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5153" w14:textId="5DBC2FD7" w:rsidR="000A5C30" w:rsidRPr="00C02F9C" w:rsidRDefault="000A5C30" w:rsidP="00C02F9C">
      <w:pPr>
        <w:pStyle w:val="IJEMTArticleTitle"/>
      </w:pPr>
      <w:bookmarkStart w:id="0" w:name="_GoBack"/>
      <w:bookmarkEnd w:id="0"/>
      <w:r w:rsidRPr="00C02F9C">
        <w:t xml:space="preserve">Evaluating </w:t>
      </w:r>
      <w:r w:rsidR="00367266" w:rsidRPr="00C02F9C">
        <w:rPr>
          <w:rFonts w:hint="eastAsia"/>
        </w:rPr>
        <w:t>Touchscreen</w:t>
      </w:r>
      <w:r w:rsidRPr="00C02F9C">
        <w:t xml:space="preserve"> Usability for Blind People</w:t>
      </w:r>
    </w:p>
    <w:p w14:paraId="7C1613D0" w14:textId="50736E49" w:rsidR="006658B4" w:rsidRDefault="006658B4" w:rsidP="009A5D1B">
      <w:pPr>
        <w:pStyle w:val="ArticleTitle"/>
      </w:pPr>
      <w:r w:rsidRPr="006658B4">
        <w:rPr>
          <w:highlight w:val="yellow"/>
        </w:rPr>
        <w:t>(</w:t>
      </w:r>
      <w:r w:rsidR="00FD0D13">
        <w:rPr>
          <w:highlight w:val="yellow"/>
        </w:rPr>
        <w:t xml:space="preserve">Title: </w:t>
      </w:r>
      <w:r w:rsidRPr="006658B4">
        <w:rPr>
          <w:rFonts w:hint="eastAsia"/>
          <w:highlight w:val="yellow"/>
        </w:rPr>
        <w:t>Garamond</w:t>
      </w:r>
      <w:r w:rsidRPr="006658B4">
        <w:rPr>
          <w:highlight w:val="yellow"/>
        </w:rPr>
        <w:t xml:space="preserve">, 16 </w:t>
      </w:r>
      <w:proofErr w:type="spellStart"/>
      <w:r w:rsidRPr="006658B4">
        <w:rPr>
          <w:highlight w:val="yellow"/>
        </w:rPr>
        <w:t>pt</w:t>
      </w:r>
      <w:proofErr w:type="spellEnd"/>
      <w:r w:rsidR="00460538">
        <w:rPr>
          <w:highlight w:val="yellow"/>
        </w:rPr>
        <w:t>; less than 12 words</w:t>
      </w:r>
      <w:r w:rsidRPr="006658B4">
        <w:rPr>
          <w:highlight w:val="yellow"/>
        </w:rPr>
        <w:t>)</w:t>
      </w:r>
    </w:p>
    <w:p w14:paraId="783B0DE3" w14:textId="77777777" w:rsidR="00002A17" w:rsidRPr="00484490" w:rsidRDefault="00002A17" w:rsidP="00002A17">
      <w:pPr>
        <w:ind w:left="480" w:right="480"/>
        <w:rPr>
          <w:rFonts w:cs="Times New Roman"/>
          <w:b/>
          <w:sz w:val="32"/>
          <w:szCs w:val="20"/>
        </w:rPr>
      </w:pPr>
    </w:p>
    <w:p w14:paraId="0C90BFB2" w14:textId="4C088C0C" w:rsidR="00002A17" w:rsidRPr="00484490" w:rsidRDefault="00002A17" w:rsidP="00002A17">
      <w:pPr>
        <w:jc w:val="center"/>
        <w:rPr>
          <w:rFonts w:cs="Times New Roman"/>
          <w:b/>
          <w:sz w:val="20"/>
          <w:szCs w:val="20"/>
        </w:rPr>
      </w:pPr>
      <w:r>
        <w:rPr>
          <w:rFonts w:cs="Times New Roman"/>
          <w:b/>
          <w:sz w:val="20"/>
          <w:szCs w:val="20"/>
        </w:rPr>
        <w:t xml:space="preserve">Author’s Name </w:t>
      </w:r>
      <w:r w:rsidRPr="00002A17">
        <w:rPr>
          <w:rFonts w:cs="Times New Roman"/>
          <w:b/>
          <w:sz w:val="20"/>
          <w:szCs w:val="20"/>
          <w:highlight w:val="yellow"/>
        </w:rPr>
        <w:t>(Garamond, 10pt)</w:t>
      </w:r>
    </w:p>
    <w:p w14:paraId="2816B774" w14:textId="73562CFB" w:rsidR="00002A17" w:rsidRPr="00231254" w:rsidRDefault="00231254" w:rsidP="00002A17">
      <w:pPr>
        <w:jc w:val="center"/>
        <w:rPr>
          <w:rFonts w:cs="Times New Roman"/>
          <w:i/>
          <w:sz w:val="20"/>
          <w:szCs w:val="20"/>
        </w:rPr>
      </w:pPr>
      <w:r>
        <w:rPr>
          <w:rFonts w:cs="Times New Roman"/>
          <w:i/>
          <w:sz w:val="20"/>
          <w:szCs w:val="20"/>
        </w:rPr>
        <w:t>Affiliation</w:t>
      </w:r>
      <w:r w:rsidR="00002A17" w:rsidRPr="00231254">
        <w:rPr>
          <w:rFonts w:cs="Times New Roman"/>
          <w:i/>
          <w:sz w:val="20"/>
          <w:szCs w:val="20"/>
        </w:rPr>
        <w:t xml:space="preserve"> (e.g. University Name)</w:t>
      </w:r>
      <w:r w:rsidR="00002A17" w:rsidRPr="00231254">
        <w:rPr>
          <w:rFonts w:cs="Times New Roman" w:hint="eastAsia"/>
          <w:i/>
          <w:sz w:val="20"/>
          <w:szCs w:val="20"/>
        </w:rPr>
        <w:t xml:space="preserve">, </w:t>
      </w:r>
      <w:r w:rsidR="00002A17" w:rsidRPr="00231254">
        <w:rPr>
          <w:rFonts w:cs="Times New Roman"/>
          <w:i/>
          <w:sz w:val="20"/>
          <w:szCs w:val="20"/>
        </w:rPr>
        <w:t xml:space="preserve">Country </w:t>
      </w:r>
      <w:r w:rsidR="00002A17" w:rsidRPr="00231254">
        <w:rPr>
          <w:rFonts w:cs="Times New Roman"/>
          <w:i/>
          <w:sz w:val="20"/>
          <w:szCs w:val="20"/>
          <w:highlight w:val="yellow"/>
        </w:rPr>
        <w:t>(Garamond, 10pt)</w:t>
      </w:r>
    </w:p>
    <w:p w14:paraId="0A88A1EE" w14:textId="61221E49" w:rsidR="00002A17" w:rsidRPr="00994CA8" w:rsidRDefault="00002A17" w:rsidP="00002A17">
      <w:pPr>
        <w:jc w:val="center"/>
        <w:rPr>
          <w:rFonts w:eastAsia="맑은 고딕" w:cs="Times New Roman"/>
          <w:sz w:val="20"/>
          <w:szCs w:val="20"/>
        </w:rPr>
      </w:pPr>
      <w:r>
        <w:rPr>
          <w:rFonts w:eastAsia="맑은 고딕" w:cs="Times New Roman"/>
          <w:sz w:val="20"/>
          <w:szCs w:val="20"/>
        </w:rPr>
        <w:t xml:space="preserve">Email address </w:t>
      </w:r>
      <w:r w:rsidRPr="00002A17">
        <w:rPr>
          <w:rFonts w:eastAsia="맑은 고딕" w:cs="Times New Roman"/>
          <w:sz w:val="20"/>
          <w:szCs w:val="20"/>
          <w:highlight w:val="yellow"/>
        </w:rPr>
        <w:t>(Garamond, 10pt)</w:t>
      </w:r>
    </w:p>
    <w:p w14:paraId="36B8D132" w14:textId="77777777" w:rsidR="00002A17" w:rsidRPr="00994CA8" w:rsidRDefault="00002A17" w:rsidP="00002A17">
      <w:pPr>
        <w:jc w:val="center"/>
        <w:rPr>
          <w:rFonts w:cs="Times New Roman"/>
          <w:sz w:val="20"/>
          <w:szCs w:val="20"/>
        </w:rPr>
      </w:pPr>
    </w:p>
    <w:p w14:paraId="349CD5D1" w14:textId="77777777" w:rsidR="00002A17" w:rsidRPr="00484490" w:rsidRDefault="00002A17" w:rsidP="00002A17">
      <w:pPr>
        <w:jc w:val="center"/>
        <w:rPr>
          <w:rFonts w:cs="Times New Roman"/>
          <w:b/>
          <w:sz w:val="20"/>
          <w:szCs w:val="20"/>
        </w:rPr>
      </w:pPr>
      <w:r>
        <w:rPr>
          <w:rFonts w:cs="Times New Roman"/>
          <w:b/>
          <w:sz w:val="20"/>
          <w:szCs w:val="20"/>
        </w:rPr>
        <w:t>Author’s Name</w:t>
      </w:r>
    </w:p>
    <w:p w14:paraId="7FC38A83" w14:textId="3043D9CB" w:rsidR="00002A17" w:rsidRPr="00231254" w:rsidRDefault="00002A17" w:rsidP="00002A17">
      <w:pPr>
        <w:jc w:val="center"/>
        <w:rPr>
          <w:rFonts w:cs="Times New Roman"/>
          <w:i/>
          <w:sz w:val="20"/>
          <w:szCs w:val="20"/>
        </w:rPr>
      </w:pPr>
      <w:r w:rsidRPr="00231254">
        <w:rPr>
          <w:rFonts w:cs="Times New Roman"/>
          <w:i/>
          <w:sz w:val="20"/>
          <w:szCs w:val="20"/>
        </w:rPr>
        <w:t>Organization</w:t>
      </w:r>
      <w:r w:rsidRPr="00231254">
        <w:rPr>
          <w:rFonts w:cs="Times New Roman" w:hint="eastAsia"/>
          <w:i/>
          <w:sz w:val="20"/>
          <w:szCs w:val="20"/>
        </w:rPr>
        <w:t xml:space="preserve">, </w:t>
      </w:r>
      <w:r w:rsidRPr="00231254">
        <w:rPr>
          <w:rFonts w:cs="Times New Roman"/>
          <w:i/>
          <w:sz w:val="20"/>
          <w:szCs w:val="20"/>
        </w:rPr>
        <w:t>Country</w:t>
      </w:r>
    </w:p>
    <w:p w14:paraId="25AB1E8A" w14:textId="73465E0B" w:rsidR="00002A17" w:rsidRPr="00994CA8" w:rsidRDefault="00002A17" w:rsidP="00002A17">
      <w:pPr>
        <w:jc w:val="center"/>
        <w:rPr>
          <w:rFonts w:eastAsia="맑은 고딕" w:cs="Times New Roman"/>
          <w:sz w:val="20"/>
          <w:szCs w:val="20"/>
        </w:rPr>
      </w:pPr>
      <w:r>
        <w:rPr>
          <w:rFonts w:eastAsia="맑은 고딕" w:cs="Times New Roman"/>
          <w:sz w:val="20"/>
          <w:szCs w:val="20"/>
        </w:rPr>
        <w:t>Email address</w:t>
      </w:r>
    </w:p>
    <w:p w14:paraId="5463C8D3" w14:textId="77777777" w:rsidR="00171519" w:rsidRDefault="00171519" w:rsidP="009A5D1B">
      <w:pPr>
        <w:pStyle w:val="ArticleTitle"/>
      </w:pPr>
    </w:p>
    <w:p w14:paraId="4AC93DFB" w14:textId="15E45F85" w:rsidR="000A5C30" w:rsidRPr="00C02F9C" w:rsidRDefault="000A5C30" w:rsidP="004D2F77">
      <w:pPr>
        <w:pStyle w:val="IJEMTAbstract"/>
        <w:ind w:left="600" w:right="600"/>
      </w:pPr>
      <w:r w:rsidRPr="00C02F9C">
        <w:t xml:space="preserve">One major trend in research and development of ICT learning tools is universal design for learning. Although the universal design posits that every learner should have equal access to learning, its focus is on general access rather than ease of use for people with particular needs. Many ICT tools for disabled people are targeted to support the needs of learners with specific disabilities, which calls for a </w:t>
      </w:r>
      <w:proofErr w:type="gramStart"/>
      <w:r w:rsidRPr="00C02F9C">
        <w:t>validated usability evaluation criteria</w:t>
      </w:r>
      <w:proofErr w:type="gramEnd"/>
      <w:r w:rsidRPr="00C02F9C">
        <w:t xml:space="preserve"> for those tools reflecting opinions of all the related parties such as learners, parents, teachers, developers and researchers. </w:t>
      </w:r>
      <w:r w:rsidR="00460538" w:rsidRPr="00C02F9C">
        <w:rPr>
          <w:highlight w:val="yellow"/>
        </w:rPr>
        <w:t>(</w:t>
      </w:r>
      <w:r w:rsidR="00FD0D13" w:rsidRPr="00C02F9C">
        <w:rPr>
          <w:highlight w:val="yellow"/>
        </w:rPr>
        <w:t xml:space="preserve">Abstract: </w:t>
      </w:r>
      <w:r w:rsidR="00460538" w:rsidRPr="00C02F9C">
        <w:rPr>
          <w:highlight w:val="yellow"/>
        </w:rPr>
        <w:t xml:space="preserve">Garamond, 10 </w:t>
      </w:r>
      <w:proofErr w:type="spellStart"/>
      <w:r w:rsidR="00460538" w:rsidRPr="00C02F9C">
        <w:rPr>
          <w:highlight w:val="yellow"/>
        </w:rPr>
        <w:t>pt</w:t>
      </w:r>
      <w:proofErr w:type="spellEnd"/>
      <w:r w:rsidR="00460538" w:rsidRPr="00C02F9C">
        <w:rPr>
          <w:highlight w:val="yellow"/>
        </w:rPr>
        <w:t>, 100-150 words)</w:t>
      </w:r>
    </w:p>
    <w:p w14:paraId="255B95B9" w14:textId="77777777" w:rsidR="00367266" w:rsidRDefault="00367266" w:rsidP="003D06D8">
      <w:pPr>
        <w:spacing w:line="300" w:lineRule="auto"/>
        <w:ind w:leftChars="213" w:left="511" w:rightChars="260" w:right="624"/>
      </w:pPr>
    </w:p>
    <w:p w14:paraId="458B9999" w14:textId="18EE012A" w:rsidR="00367266" w:rsidRPr="00C02F9C" w:rsidRDefault="00367266" w:rsidP="00C02F9C">
      <w:pPr>
        <w:pStyle w:val="IJEMTKeywords"/>
        <w:ind w:left="600" w:right="600"/>
      </w:pPr>
      <w:r w:rsidRPr="00C02F9C">
        <w:rPr>
          <w:rFonts w:hint="eastAsia"/>
        </w:rPr>
        <w:t xml:space="preserve">Keywords: </w:t>
      </w:r>
      <w:r w:rsidR="006A1145" w:rsidRPr="00C02F9C">
        <w:rPr>
          <w:rFonts w:hint="eastAsia"/>
        </w:rPr>
        <w:t xml:space="preserve">Evaluation, Touchscreen, </w:t>
      </w:r>
      <w:r w:rsidRPr="00C02F9C">
        <w:rPr>
          <w:rFonts w:hint="eastAsia"/>
        </w:rPr>
        <w:t>Usability</w:t>
      </w:r>
      <w:r w:rsidR="00D21E24" w:rsidRPr="00C02F9C">
        <w:t xml:space="preserve"> </w:t>
      </w:r>
      <w:r w:rsidR="00D21E24" w:rsidRPr="00C02F9C">
        <w:rPr>
          <w:highlight w:val="yellow"/>
        </w:rPr>
        <w:t>(</w:t>
      </w:r>
      <w:r w:rsidR="00FD0D13" w:rsidRPr="00C02F9C">
        <w:rPr>
          <w:highlight w:val="yellow"/>
        </w:rPr>
        <w:t xml:space="preserve">up to </w:t>
      </w:r>
      <w:r w:rsidR="00460538" w:rsidRPr="00C02F9C">
        <w:rPr>
          <w:highlight w:val="yellow"/>
        </w:rPr>
        <w:t xml:space="preserve">5 keywords in </w:t>
      </w:r>
      <w:r w:rsidR="00D21E24" w:rsidRPr="00C02F9C">
        <w:rPr>
          <w:highlight w:val="yellow"/>
        </w:rPr>
        <w:t>Alphabetical orde</w:t>
      </w:r>
      <w:r w:rsidR="00460538" w:rsidRPr="00C02F9C">
        <w:rPr>
          <w:highlight w:val="yellow"/>
        </w:rPr>
        <w:t>r</w:t>
      </w:r>
      <w:r w:rsidR="00C02F9C" w:rsidRPr="00C02F9C">
        <w:rPr>
          <w:highlight w:val="yellow"/>
        </w:rPr>
        <w:t xml:space="preserve">; Garamond, 12 </w:t>
      </w:r>
      <w:proofErr w:type="spellStart"/>
      <w:r w:rsidR="00C02F9C" w:rsidRPr="00C02F9C">
        <w:rPr>
          <w:highlight w:val="yellow"/>
        </w:rPr>
        <w:t>pt</w:t>
      </w:r>
      <w:proofErr w:type="spellEnd"/>
      <w:r w:rsidR="00D21E24" w:rsidRPr="00C02F9C">
        <w:rPr>
          <w:highlight w:val="yellow"/>
        </w:rPr>
        <w:t>)</w:t>
      </w:r>
      <w:r w:rsidRPr="00C02F9C">
        <w:rPr>
          <w:rFonts w:hint="eastAsia"/>
        </w:rPr>
        <w:t xml:space="preserve"> </w:t>
      </w:r>
    </w:p>
    <w:p w14:paraId="17904FB0" w14:textId="77777777" w:rsidR="00367266" w:rsidRDefault="00367266" w:rsidP="006F3122">
      <w:pPr>
        <w:rPr>
          <w:sz w:val="22"/>
        </w:rPr>
      </w:pPr>
    </w:p>
    <w:p w14:paraId="164DC2E5" w14:textId="77777777" w:rsidR="006F3122" w:rsidRPr="009E15DC" w:rsidRDefault="006F3122" w:rsidP="006F3122">
      <w:pPr>
        <w:rPr>
          <w:sz w:val="22"/>
        </w:rPr>
      </w:pPr>
    </w:p>
    <w:p w14:paraId="403A8842" w14:textId="77777777" w:rsidR="00171519" w:rsidRDefault="004F29C2" w:rsidP="00C02F9C">
      <w:pPr>
        <w:pStyle w:val="IJEMTHeading1"/>
      </w:pPr>
      <w:r>
        <w:rPr>
          <w:rFonts w:hint="eastAsia"/>
        </w:rPr>
        <w:t xml:space="preserve">Issues </w:t>
      </w:r>
      <w:r w:rsidRPr="004F29C2">
        <w:rPr>
          <w:rFonts w:hint="eastAsia"/>
        </w:rPr>
        <w:t>of</w:t>
      </w:r>
      <w:r>
        <w:rPr>
          <w:rFonts w:hint="eastAsia"/>
        </w:rPr>
        <w:t xml:space="preserve"> </w:t>
      </w:r>
      <w:r w:rsidRPr="006F3122">
        <w:rPr>
          <w:rFonts w:hint="eastAsia"/>
        </w:rPr>
        <w:t>Usability</w:t>
      </w:r>
      <w:r>
        <w:rPr>
          <w:rFonts w:hint="eastAsia"/>
        </w:rPr>
        <w:t xml:space="preserve"> </w:t>
      </w:r>
    </w:p>
    <w:p w14:paraId="208A273E" w14:textId="038C8FB2" w:rsidR="00367266" w:rsidRPr="004F29C2" w:rsidRDefault="004F29C2" w:rsidP="006F3122">
      <w:pPr>
        <w:pStyle w:val="IJEMTHeading1"/>
      </w:pPr>
      <w:r w:rsidRPr="00171519">
        <w:rPr>
          <w:rFonts w:hint="eastAsia"/>
          <w:highlight w:val="yellow"/>
        </w:rPr>
        <w:t>(Heading 1: Garamond, 13pt, Center, Bold)</w:t>
      </w:r>
    </w:p>
    <w:p w14:paraId="6F103223" w14:textId="77777777" w:rsidR="009E15DC" w:rsidRDefault="009E15DC" w:rsidP="005B32B1">
      <w:pPr>
        <w:pStyle w:val="IJEMTBodyText"/>
      </w:pPr>
    </w:p>
    <w:p w14:paraId="5B6066E5" w14:textId="42715BAF" w:rsidR="009E15DC" w:rsidRPr="004F29C2" w:rsidRDefault="004F29C2" w:rsidP="004D2F77">
      <w:pPr>
        <w:pStyle w:val="IJEMTHeading2"/>
      </w:pPr>
      <w:r>
        <w:rPr>
          <w:rFonts w:hint="eastAsia"/>
        </w:rPr>
        <w:t xml:space="preserve">Touchscreen Usability </w:t>
      </w:r>
      <w:r w:rsidR="00171519">
        <w:t xml:space="preserve">Test </w:t>
      </w:r>
      <w:r w:rsidRPr="00171519">
        <w:rPr>
          <w:rFonts w:hint="eastAsia"/>
          <w:highlight w:val="yellow"/>
        </w:rPr>
        <w:t>(</w:t>
      </w:r>
      <w:r w:rsidR="009E15DC" w:rsidRPr="00171519">
        <w:rPr>
          <w:rFonts w:hint="eastAsia"/>
          <w:highlight w:val="yellow"/>
        </w:rPr>
        <w:t>Heading 2</w:t>
      </w:r>
      <w:r w:rsidRPr="00171519">
        <w:rPr>
          <w:rFonts w:hint="eastAsia"/>
          <w:highlight w:val="yellow"/>
        </w:rPr>
        <w:t>: Garamond, 11pt, Bold)</w:t>
      </w:r>
    </w:p>
    <w:p w14:paraId="1C58348A" w14:textId="77777777" w:rsidR="006F3122" w:rsidRPr="006F3122" w:rsidRDefault="006F3122" w:rsidP="005B32B1">
      <w:pPr>
        <w:pStyle w:val="IJEMTBodyText"/>
      </w:pPr>
    </w:p>
    <w:p w14:paraId="7EE44156" w14:textId="17FF85C3" w:rsidR="009E15DC" w:rsidRPr="007958DD" w:rsidRDefault="004F29C2" w:rsidP="004D2F77">
      <w:pPr>
        <w:pStyle w:val="IJEMTBodyText"/>
      </w:pPr>
      <w:r w:rsidRPr="007958DD">
        <w:t xml:space="preserve">To carry out this task, researchers proposed a framework for analyzing various dimensions representing ICT learning tools. The basis of the framework consists of three dimensions: Interface (screen layout, menu design, etc.), learning (support for various learning tasks, interaction, etc.), and technology (compatibility, error prevention, stability, etc.). Each dimension was categorized into efficiency, efficacy, and satisfaction. </w:t>
      </w:r>
    </w:p>
    <w:p w14:paraId="15AB6AB8" w14:textId="02ED79C5" w:rsidR="009A5D1B" w:rsidRDefault="009A5D1B" w:rsidP="005B32B1">
      <w:pPr>
        <w:pStyle w:val="IJEMTBodyText"/>
        <w:rPr>
          <w:rFonts w:eastAsiaTheme="minorEastAsia"/>
          <w:szCs w:val="20"/>
        </w:rPr>
      </w:pPr>
    </w:p>
    <w:p w14:paraId="10AB917E" w14:textId="3AD85851" w:rsidR="004D2F77" w:rsidRPr="004D2F77" w:rsidRDefault="004D2F77" w:rsidP="004D2F77">
      <w:pPr>
        <w:pStyle w:val="IJEMTBodyText"/>
      </w:pPr>
      <w:r>
        <w:rPr>
          <w:rFonts w:hint="eastAsia"/>
        </w:rPr>
        <w:t>X</w:t>
      </w:r>
      <w:r>
        <w:t xml:space="preserve">XXXXXXXXXX </w:t>
      </w:r>
      <w:r>
        <w:rPr>
          <w:rFonts w:hint="eastAsia"/>
        </w:rPr>
        <w:t>X</w:t>
      </w:r>
      <w:r>
        <w:t>XXXXXXXXX</w:t>
      </w:r>
      <w:r>
        <w:rPr>
          <w:rFonts w:hint="eastAsia"/>
        </w:rPr>
        <w:t xml:space="preserve"> X</w:t>
      </w:r>
      <w:r>
        <w:t xml:space="preserve">XXXXXXXXXX </w:t>
      </w:r>
      <w:r>
        <w:rPr>
          <w:rFonts w:hint="eastAsia"/>
        </w:rPr>
        <w:t>X</w:t>
      </w:r>
      <w:r>
        <w:t>XXXXXXXXX X</w:t>
      </w:r>
      <w:r>
        <w:rPr>
          <w:rFonts w:hint="eastAsia"/>
        </w:rPr>
        <w:t>X</w:t>
      </w:r>
      <w:r>
        <w:t xml:space="preserve">XXXXXXXXXX </w:t>
      </w:r>
      <w:r>
        <w:rPr>
          <w:rFonts w:hint="eastAsia"/>
        </w:rPr>
        <w:t>X</w:t>
      </w:r>
      <w:r>
        <w:t xml:space="preserve">XXXXXXX </w:t>
      </w:r>
      <w:r>
        <w:rPr>
          <w:rFonts w:hint="eastAsia"/>
        </w:rPr>
        <w:t>X</w:t>
      </w:r>
      <w:r>
        <w:t>XXXXXXXXXX (</w:t>
      </w:r>
      <w:r>
        <w:rPr>
          <w:highlight w:val="yellow"/>
        </w:rPr>
        <w:t>Body</w:t>
      </w:r>
      <w:r w:rsidRPr="006658B4">
        <w:rPr>
          <w:highlight w:val="yellow"/>
        </w:rPr>
        <w:t xml:space="preserve"> Text: Garamond, 10pt</w:t>
      </w:r>
      <w:r>
        <w:rPr>
          <w:highlight w:val="yellow"/>
        </w:rPr>
        <w:t>)</w:t>
      </w:r>
    </w:p>
    <w:p w14:paraId="6B651982" w14:textId="238CAD11" w:rsidR="004D2F77" w:rsidRPr="004D2F77" w:rsidRDefault="004D2F77" w:rsidP="005B32B1">
      <w:pPr>
        <w:pStyle w:val="IJEMTBodyText"/>
        <w:rPr>
          <w:rFonts w:eastAsiaTheme="minorEastAsia"/>
          <w:szCs w:val="20"/>
        </w:rPr>
      </w:pPr>
    </w:p>
    <w:p w14:paraId="651B938B" w14:textId="77777777" w:rsidR="004D2F77" w:rsidRDefault="004D2F77" w:rsidP="005B32B1">
      <w:pPr>
        <w:pStyle w:val="IJEMTBodyText"/>
        <w:rPr>
          <w:rFonts w:eastAsiaTheme="minorEastAsia"/>
          <w:szCs w:val="20"/>
        </w:rPr>
      </w:pPr>
    </w:p>
    <w:p w14:paraId="1ED3F9F8" w14:textId="509055B4" w:rsidR="004E2194" w:rsidRPr="00FD0D13" w:rsidRDefault="004E2194" w:rsidP="005B32B1">
      <w:pPr>
        <w:pStyle w:val="IJEMTBodyText"/>
        <w:rPr>
          <w:szCs w:val="20"/>
        </w:rPr>
      </w:pPr>
      <w:r>
        <w:rPr>
          <w:rFonts w:eastAsiaTheme="minorEastAsia"/>
          <w:szCs w:val="20"/>
        </w:rPr>
        <w:t xml:space="preserve"> </w:t>
      </w:r>
      <w:r w:rsidRPr="004E2194">
        <w:rPr>
          <w:rFonts w:eastAsiaTheme="minorEastAsia"/>
          <w:szCs w:val="20"/>
        </w:rPr>
        <w:t xml:space="preserve">  </w:t>
      </w:r>
      <w:r w:rsidRPr="004E2194">
        <w:rPr>
          <w:rFonts w:eastAsiaTheme="minorEastAsia"/>
          <w:b/>
          <w:szCs w:val="20"/>
        </w:rPr>
        <w:t>Preparation of the test.</w:t>
      </w:r>
      <w:r w:rsidRPr="004E2194">
        <w:rPr>
          <w:rFonts w:eastAsiaTheme="minorEastAsia"/>
          <w:szCs w:val="20"/>
        </w:rPr>
        <w:t xml:space="preserve"> </w:t>
      </w:r>
      <w:r w:rsidR="00460538" w:rsidRPr="00FD0D13">
        <w:rPr>
          <w:rFonts w:eastAsiaTheme="minorEastAsia"/>
          <w:b/>
          <w:szCs w:val="20"/>
          <w:highlight w:val="yellow"/>
        </w:rPr>
        <w:t xml:space="preserve">(Heading 3: </w:t>
      </w:r>
      <w:r w:rsidR="00460538" w:rsidRPr="00FD0D13">
        <w:rPr>
          <w:rFonts w:hint="eastAsia"/>
          <w:b/>
          <w:szCs w:val="20"/>
          <w:highlight w:val="yellow"/>
        </w:rPr>
        <w:t>Garamond, 1</w:t>
      </w:r>
      <w:r w:rsidR="00460538" w:rsidRPr="00FD0D13">
        <w:rPr>
          <w:b/>
          <w:szCs w:val="20"/>
          <w:highlight w:val="yellow"/>
        </w:rPr>
        <w:t>0</w:t>
      </w:r>
      <w:r w:rsidR="00460538" w:rsidRPr="00FD0D13">
        <w:rPr>
          <w:rFonts w:hint="eastAsia"/>
          <w:b/>
          <w:szCs w:val="20"/>
          <w:highlight w:val="yellow"/>
        </w:rPr>
        <w:t>pt, Bold</w:t>
      </w:r>
      <w:r w:rsidR="00460538" w:rsidRPr="00FD0D13">
        <w:rPr>
          <w:b/>
          <w:szCs w:val="20"/>
        </w:rPr>
        <w:t xml:space="preserve">) </w:t>
      </w:r>
      <w:r w:rsidRPr="004E2194">
        <w:rPr>
          <w:rFonts w:eastAsiaTheme="minorEastAsia"/>
          <w:szCs w:val="20"/>
        </w:rPr>
        <w:t xml:space="preserve">XXXXXX </w:t>
      </w:r>
      <w:r>
        <w:rPr>
          <w:szCs w:val="20"/>
        </w:rPr>
        <w:t>XXXXXXXXXXX</w:t>
      </w:r>
      <w:r w:rsidR="004D2F77">
        <w:rPr>
          <w:szCs w:val="20"/>
        </w:rPr>
        <w:t xml:space="preserve"> XXXXXX XXX </w:t>
      </w:r>
      <w:r>
        <w:rPr>
          <w:szCs w:val="20"/>
        </w:rPr>
        <w:t>XXXXXXXXXXXXXXXXXXXXXXXX</w:t>
      </w:r>
      <w:r w:rsidR="004D2F77">
        <w:rPr>
          <w:szCs w:val="20"/>
        </w:rPr>
        <w:t xml:space="preserve"> </w:t>
      </w:r>
      <w:r w:rsidR="004D2F77">
        <w:t>(</w:t>
      </w:r>
      <w:r w:rsidR="004D2F77">
        <w:rPr>
          <w:highlight w:val="yellow"/>
        </w:rPr>
        <w:t>Body</w:t>
      </w:r>
      <w:r w:rsidR="004D2F77" w:rsidRPr="006658B4">
        <w:rPr>
          <w:highlight w:val="yellow"/>
        </w:rPr>
        <w:t xml:space="preserve"> Text: Garamond, 10pt</w:t>
      </w:r>
      <w:r w:rsidR="004D2F77">
        <w:rPr>
          <w:highlight w:val="yellow"/>
        </w:rPr>
        <w:t>)</w:t>
      </w:r>
    </w:p>
    <w:p w14:paraId="6C29CCAA" w14:textId="0951C065" w:rsidR="003D06D8" w:rsidRPr="007958DD" w:rsidRDefault="00DC3501" w:rsidP="003D06D8">
      <w:pPr>
        <w:pStyle w:val="IJEMTTabletitle"/>
        <w:jc w:val="both"/>
      </w:pPr>
      <w:commentRangeStart w:id="1"/>
      <w:r w:rsidRPr="007958DD">
        <w:t>Table 1</w:t>
      </w:r>
    </w:p>
    <w:p w14:paraId="1A9D7BF6" w14:textId="3D5F4B0F" w:rsidR="004F29C2" w:rsidRPr="007958DD" w:rsidRDefault="00171519" w:rsidP="003D06D8">
      <w:pPr>
        <w:pStyle w:val="IJEMTTabletitle"/>
        <w:jc w:val="both"/>
        <w:rPr>
          <w:i/>
        </w:rPr>
      </w:pPr>
      <w:r w:rsidRPr="007958DD">
        <w:rPr>
          <w:i/>
        </w:rPr>
        <w:t xml:space="preserve">Analysis </w:t>
      </w:r>
      <w:r w:rsidRPr="00FD0D13">
        <w:rPr>
          <w:i/>
        </w:rPr>
        <w:t>R</w:t>
      </w:r>
      <w:r w:rsidR="00B3341F" w:rsidRPr="007958DD">
        <w:rPr>
          <w:i/>
        </w:rPr>
        <w:t>esults</w:t>
      </w:r>
      <w:commentRangeEnd w:id="1"/>
      <w:r w:rsidR="006658B4">
        <w:rPr>
          <w:rStyle w:val="a5"/>
          <w:rFonts w:eastAsiaTheme="minorEastAsia" w:cstheme="minorBidi"/>
        </w:rPr>
        <w:commentReference w:id="1"/>
      </w:r>
      <w:r w:rsidR="008C6642" w:rsidRPr="008C6642">
        <w:t xml:space="preserve"> </w:t>
      </w:r>
      <w:r w:rsidR="008C6642" w:rsidRPr="008C6642">
        <w:rPr>
          <w:highlight w:val="yellow"/>
        </w:rPr>
        <w:t>(Garamond, 10pt)</w:t>
      </w:r>
    </w:p>
    <w:tbl>
      <w:tblPr>
        <w:tblOverlap w:val="never"/>
        <w:tblW w:w="0" w:type="auto"/>
        <w:tblInd w:w="102" w:type="dxa"/>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01"/>
        <w:gridCol w:w="2020"/>
        <w:gridCol w:w="1040"/>
        <w:gridCol w:w="1041"/>
        <w:gridCol w:w="1040"/>
        <w:gridCol w:w="1041"/>
        <w:gridCol w:w="1041"/>
      </w:tblGrid>
      <w:tr w:rsidR="00B3341F" w:rsidRPr="003D71DC" w14:paraId="084DE809" w14:textId="77777777">
        <w:trPr>
          <w:trHeight w:val="350"/>
        </w:trPr>
        <w:tc>
          <w:tcPr>
            <w:tcW w:w="1701" w:type="dxa"/>
            <w:tcBorders>
              <w:top w:val="single" w:sz="8" w:space="0" w:color="000000"/>
              <w:left w:val="nil"/>
              <w:bottom w:val="single" w:sz="2" w:space="0" w:color="000000"/>
              <w:right w:val="nil"/>
            </w:tcBorders>
            <w:tcMar>
              <w:top w:w="28" w:type="dxa"/>
              <w:left w:w="102" w:type="dxa"/>
              <w:bottom w:w="28" w:type="dxa"/>
              <w:right w:w="102" w:type="dxa"/>
            </w:tcMar>
            <w:vAlign w:val="center"/>
          </w:tcPr>
          <w:p w14:paraId="26A95CEB" w14:textId="77777777" w:rsidR="00B3341F" w:rsidRPr="007958DD" w:rsidRDefault="00B3341F" w:rsidP="005B32B1">
            <w:pPr>
              <w:pStyle w:val="IJEMTTabletext"/>
              <w:rPr>
                <w:szCs w:val="20"/>
              </w:rPr>
            </w:pPr>
            <w:r w:rsidRPr="007958DD">
              <w:rPr>
                <w:szCs w:val="20"/>
                <w:shd w:val="clear" w:color="auto" w:fill="FFFFFF"/>
              </w:rPr>
              <w:t>IV</w:t>
            </w:r>
          </w:p>
        </w:tc>
        <w:tc>
          <w:tcPr>
            <w:tcW w:w="2022" w:type="dxa"/>
            <w:tcBorders>
              <w:top w:val="single" w:sz="8" w:space="0" w:color="000000"/>
              <w:left w:val="nil"/>
              <w:bottom w:val="single" w:sz="2" w:space="0" w:color="000000"/>
              <w:right w:val="nil"/>
            </w:tcBorders>
            <w:tcMar>
              <w:top w:w="28" w:type="dxa"/>
              <w:left w:w="102" w:type="dxa"/>
              <w:bottom w:w="28" w:type="dxa"/>
              <w:right w:w="102" w:type="dxa"/>
            </w:tcMar>
            <w:vAlign w:val="center"/>
          </w:tcPr>
          <w:p w14:paraId="4A5E60F6" w14:textId="77777777" w:rsidR="00B3341F" w:rsidRPr="007958DD" w:rsidRDefault="00B3341F" w:rsidP="005B32B1">
            <w:pPr>
              <w:pStyle w:val="IJEMTTabletext"/>
              <w:rPr>
                <w:szCs w:val="20"/>
              </w:rPr>
            </w:pPr>
            <w:r w:rsidRPr="007958DD">
              <w:rPr>
                <w:szCs w:val="20"/>
              </w:rPr>
              <w:t>DV</w:t>
            </w:r>
          </w:p>
        </w:tc>
        <w:tc>
          <w:tcPr>
            <w:tcW w:w="1041" w:type="dxa"/>
            <w:tcBorders>
              <w:top w:val="single" w:sz="8" w:space="0" w:color="000000"/>
              <w:left w:val="nil"/>
              <w:bottom w:val="single" w:sz="2" w:space="0" w:color="000000"/>
              <w:right w:val="nil"/>
            </w:tcBorders>
            <w:tcMar>
              <w:top w:w="28" w:type="dxa"/>
              <w:left w:w="102" w:type="dxa"/>
              <w:bottom w:w="28" w:type="dxa"/>
              <w:right w:w="102" w:type="dxa"/>
            </w:tcMar>
            <w:vAlign w:val="center"/>
          </w:tcPr>
          <w:p w14:paraId="21BAA30C" w14:textId="77777777" w:rsidR="00B3341F" w:rsidRPr="007958DD" w:rsidRDefault="00B3341F" w:rsidP="005B32B1">
            <w:pPr>
              <w:pStyle w:val="IJEMTTabletext"/>
              <w:rPr>
                <w:szCs w:val="20"/>
              </w:rPr>
            </w:pPr>
            <w:r w:rsidRPr="007958DD">
              <w:rPr>
                <w:i/>
                <w:iCs/>
                <w:szCs w:val="20"/>
                <w:shd w:val="clear" w:color="auto" w:fill="FFFFFF"/>
              </w:rPr>
              <w:t>SS</w:t>
            </w:r>
          </w:p>
        </w:tc>
        <w:tc>
          <w:tcPr>
            <w:tcW w:w="1042" w:type="dxa"/>
            <w:tcBorders>
              <w:top w:val="single" w:sz="8" w:space="0" w:color="000000"/>
              <w:left w:val="nil"/>
              <w:bottom w:val="single" w:sz="2" w:space="0" w:color="000000"/>
              <w:right w:val="nil"/>
            </w:tcBorders>
            <w:tcMar>
              <w:top w:w="28" w:type="dxa"/>
              <w:left w:w="102" w:type="dxa"/>
              <w:bottom w:w="28" w:type="dxa"/>
              <w:right w:w="102" w:type="dxa"/>
            </w:tcMar>
            <w:vAlign w:val="center"/>
          </w:tcPr>
          <w:p w14:paraId="100DC97F" w14:textId="77777777" w:rsidR="00B3341F" w:rsidRPr="007958DD" w:rsidRDefault="00B3341F" w:rsidP="005B32B1">
            <w:pPr>
              <w:pStyle w:val="IJEMTTabletext"/>
              <w:rPr>
                <w:szCs w:val="20"/>
              </w:rPr>
            </w:pPr>
            <w:r w:rsidRPr="007958DD">
              <w:rPr>
                <w:i/>
                <w:iCs/>
                <w:szCs w:val="20"/>
                <w:shd w:val="clear" w:color="auto" w:fill="FFFFFF"/>
              </w:rPr>
              <w:t>df</w:t>
            </w:r>
          </w:p>
        </w:tc>
        <w:tc>
          <w:tcPr>
            <w:tcW w:w="1041" w:type="dxa"/>
            <w:tcBorders>
              <w:top w:val="single" w:sz="8" w:space="0" w:color="000000"/>
              <w:left w:val="nil"/>
              <w:bottom w:val="single" w:sz="2" w:space="0" w:color="000000"/>
              <w:right w:val="nil"/>
            </w:tcBorders>
            <w:tcMar>
              <w:top w:w="28" w:type="dxa"/>
              <w:left w:w="102" w:type="dxa"/>
              <w:bottom w:w="28" w:type="dxa"/>
              <w:right w:w="102" w:type="dxa"/>
            </w:tcMar>
            <w:vAlign w:val="center"/>
          </w:tcPr>
          <w:p w14:paraId="7BF7C135" w14:textId="77777777" w:rsidR="00B3341F" w:rsidRPr="007958DD" w:rsidRDefault="00B3341F" w:rsidP="005B32B1">
            <w:pPr>
              <w:pStyle w:val="IJEMTTabletext"/>
              <w:rPr>
                <w:szCs w:val="20"/>
              </w:rPr>
            </w:pPr>
            <w:r w:rsidRPr="007958DD">
              <w:rPr>
                <w:i/>
                <w:iCs/>
                <w:szCs w:val="20"/>
                <w:shd w:val="clear" w:color="auto" w:fill="FFFFFF"/>
              </w:rPr>
              <w:t>MS</w:t>
            </w:r>
          </w:p>
        </w:tc>
        <w:tc>
          <w:tcPr>
            <w:tcW w:w="1042" w:type="dxa"/>
            <w:tcBorders>
              <w:top w:val="single" w:sz="8" w:space="0" w:color="000000"/>
              <w:left w:val="nil"/>
              <w:bottom w:val="single" w:sz="2" w:space="0" w:color="000000"/>
              <w:right w:val="nil"/>
            </w:tcBorders>
            <w:tcMar>
              <w:top w:w="28" w:type="dxa"/>
              <w:left w:w="102" w:type="dxa"/>
              <w:bottom w:w="28" w:type="dxa"/>
              <w:right w:w="102" w:type="dxa"/>
            </w:tcMar>
            <w:vAlign w:val="center"/>
          </w:tcPr>
          <w:p w14:paraId="6ABC17AC" w14:textId="77777777" w:rsidR="00B3341F" w:rsidRPr="007958DD" w:rsidRDefault="00B3341F" w:rsidP="005B32B1">
            <w:pPr>
              <w:pStyle w:val="IJEMTTabletext"/>
              <w:rPr>
                <w:szCs w:val="20"/>
              </w:rPr>
            </w:pPr>
            <w:r w:rsidRPr="007958DD">
              <w:rPr>
                <w:i/>
                <w:iCs/>
                <w:szCs w:val="20"/>
                <w:shd w:val="clear" w:color="auto" w:fill="FFFFFF"/>
              </w:rPr>
              <w:t>F</w:t>
            </w:r>
          </w:p>
        </w:tc>
        <w:tc>
          <w:tcPr>
            <w:tcW w:w="1042" w:type="dxa"/>
            <w:tcBorders>
              <w:top w:val="single" w:sz="8" w:space="0" w:color="000000"/>
              <w:left w:val="nil"/>
              <w:bottom w:val="single" w:sz="2" w:space="0" w:color="000000"/>
              <w:right w:val="nil"/>
            </w:tcBorders>
            <w:tcMar>
              <w:top w:w="28" w:type="dxa"/>
              <w:left w:w="102" w:type="dxa"/>
              <w:bottom w:w="28" w:type="dxa"/>
              <w:right w:w="102" w:type="dxa"/>
            </w:tcMar>
            <w:vAlign w:val="center"/>
          </w:tcPr>
          <w:p w14:paraId="4CE5006B" w14:textId="77777777" w:rsidR="00B3341F" w:rsidRPr="007958DD" w:rsidRDefault="00B3341F" w:rsidP="005B32B1">
            <w:pPr>
              <w:pStyle w:val="IJEMTTabletext"/>
              <w:rPr>
                <w:szCs w:val="20"/>
              </w:rPr>
            </w:pPr>
            <w:r w:rsidRPr="007958DD">
              <w:rPr>
                <w:i/>
                <w:iCs/>
                <w:szCs w:val="20"/>
                <w:shd w:val="clear" w:color="auto" w:fill="FFFFFF"/>
              </w:rPr>
              <w:t>p</w:t>
            </w:r>
          </w:p>
        </w:tc>
      </w:tr>
      <w:tr w:rsidR="00B3341F" w:rsidRPr="003D71DC" w14:paraId="7B59A487" w14:textId="77777777">
        <w:trPr>
          <w:trHeight w:val="283"/>
        </w:trPr>
        <w:tc>
          <w:tcPr>
            <w:tcW w:w="1701" w:type="dxa"/>
            <w:vMerge w:val="restart"/>
            <w:tcBorders>
              <w:top w:val="single" w:sz="2" w:space="0" w:color="000000"/>
              <w:left w:val="nil"/>
              <w:bottom w:val="single" w:sz="8" w:space="0" w:color="000000"/>
              <w:right w:val="nil"/>
            </w:tcBorders>
            <w:tcMar>
              <w:top w:w="28" w:type="dxa"/>
              <w:left w:w="102" w:type="dxa"/>
              <w:bottom w:w="28" w:type="dxa"/>
              <w:right w:w="102" w:type="dxa"/>
            </w:tcMar>
            <w:vAlign w:val="center"/>
          </w:tcPr>
          <w:p w14:paraId="2FCB489C" w14:textId="77777777" w:rsidR="00B3341F" w:rsidRPr="007958DD" w:rsidRDefault="00B3341F" w:rsidP="005B32B1">
            <w:pPr>
              <w:pStyle w:val="IJEMTTabletext"/>
              <w:rPr>
                <w:szCs w:val="20"/>
              </w:rPr>
            </w:pPr>
            <w:r w:rsidRPr="007958DD">
              <w:rPr>
                <w:szCs w:val="20"/>
              </w:rPr>
              <w:t>Scaffolding type</w:t>
            </w:r>
          </w:p>
        </w:tc>
        <w:tc>
          <w:tcPr>
            <w:tcW w:w="2022" w:type="dxa"/>
            <w:tcBorders>
              <w:top w:val="single" w:sz="2" w:space="0" w:color="000000"/>
              <w:left w:val="nil"/>
              <w:bottom w:val="nil"/>
              <w:right w:val="nil"/>
            </w:tcBorders>
            <w:tcMar>
              <w:top w:w="28" w:type="dxa"/>
              <w:left w:w="102" w:type="dxa"/>
              <w:bottom w:w="28" w:type="dxa"/>
              <w:right w:w="102" w:type="dxa"/>
            </w:tcMar>
            <w:vAlign w:val="center"/>
          </w:tcPr>
          <w:p w14:paraId="24AD4A03" w14:textId="77777777" w:rsidR="00B3341F" w:rsidRPr="007958DD" w:rsidRDefault="00B3341F" w:rsidP="005B32B1">
            <w:pPr>
              <w:pStyle w:val="IJEMTTabletext"/>
              <w:rPr>
                <w:szCs w:val="20"/>
              </w:rPr>
            </w:pPr>
            <w:r w:rsidRPr="007958DD">
              <w:rPr>
                <w:szCs w:val="20"/>
              </w:rPr>
              <w:t>Test scores</w:t>
            </w:r>
          </w:p>
        </w:tc>
        <w:tc>
          <w:tcPr>
            <w:tcW w:w="1041" w:type="dxa"/>
            <w:tcBorders>
              <w:top w:val="single" w:sz="2" w:space="0" w:color="000000"/>
              <w:left w:val="nil"/>
              <w:bottom w:val="nil"/>
              <w:right w:val="nil"/>
            </w:tcBorders>
            <w:tcMar>
              <w:top w:w="28" w:type="dxa"/>
              <w:left w:w="102" w:type="dxa"/>
              <w:bottom w:w="28" w:type="dxa"/>
              <w:right w:w="102" w:type="dxa"/>
            </w:tcMar>
            <w:vAlign w:val="center"/>
          </w:tcPr>
          <w:p w14:paraId="26FD178E" w14:textId="77777777" w:rsidR="00B3341F" w:rsidRPr="007958DD" w:rsidRDefault="00B3341F" w:rsidP="005B32B1">
            <w:pPr>
              <w:pStyle w:val="IJEMTTabletext"/>
              <w:rPr>
                <w:szCs w:val="20"/>
              </w:rPr>
            </w:pPr>
            <w:r w:rsidRPr="007958DD">
              <w:rPr>
                <w:szCs w:val="20"/>
                <w:shd w:val="clear" w:color="auto" w:fill="FFFFFF"/>
              </w:rPr>
              <w:t>304.71</w:t>
            </w:r>
          </w:p>
        </w:tc>
        <w:tc>
          <w:tcPr>
            <w:tcW w:w="1042" w:type="dxa"/>
            <w:tcBorders>
              <w:top w:val="single" w:sz="2" w:space="0" w:color="000000"/>
              <w:left w:val="nil"/>
              <w:bottom w:val="nil"/>
              <w:right w:val="nil"/>
            </w:tcBorders>
            <w:tcMar>
              <w:top w:w="28" w:type="dxa"/>
              <w:left w:w="102" w:type="dxa"/>
              <w:bottom w:w="28" w:type="dxa"/>
              <w:right w:w="102" w:type="dxa"/>
            </w:tcMar>
            <w:vAlign w:val="center"/>
          </w:tcPr>
          <w:p w14:paraId="567D5A7B" w14:textId="77777777" w:rsidR="00B3341F" w:rsidRPr="007958DD" w:rsidRDefault="00B3341F" w:rsidP="005B32B1">
            <w:pPr>
              <w:pStyle w:val="IJEMTTabletext"/>
              <w:rPr>
                <w:szCs w:val="20"/>
              </w:rPr>
            </w:pPr>
            <w:r w:rsidRPr="007958DD">
              <w:rPr>
                <w:szCs w:val="20"/>
                <w:shd w:val="clear" w:color="auto" w:fill="FFFFFF"/>
              </w:rPr>
              <w:t>1</w:t>
            </w:r>
          </w:p>
        </w:tc>
        <w:tc>
          <w:tcPr>
            <w:tcW w:w="1041" w:type="dxa"/>
            <w:tcBorders>
              <w:top w:val="single" w:sz="2" w:space="0" w:color="000000"/>
              <w:left w:val="nil"/>
              <w:bottom w:val="nil"/>
              <w:right w:val="nil"/>
            </w:tcBorders>
            <w:tcMar>
              <w:top w:w="28" w:type="dxa"/>
              <w:left w:w="102" w:type="dxa"/>
              <w:bottom w:w="28" w:type="dxa"/>
              <w:right w:w="102" w:type="dxa"/>
            </w:tcMar>
            <w:vAlign w:val="center"/>
          </w:tcPr>
          <w:p w14:paraId="22050DDB" w14:textId="77777777" w:rsidR="00B3341F" w:rsidRPr="007958DD" w:rsidRDefault="00B3341F" w:rsidP="005B32B1">
            <w:pPr>
              <w:pStyle w:val="IJEMTTabletext"/>
              <w:rPr>
                <w:szCs w:val="20"/>
              </w:rPr>
            </w:pPr>
            <w:r w:rsidRPr="007958DD">
              <w:rPr>
                <w:szCs w:val="20"/>
                <w:shd w:val="clear" w:color="auto" w:fill="FFFFFF"/>
              </w:rPr>
              <w:t>304.71</w:t>
            </w:r>
          </w:p>
        </w:tc>
        <w:tc>
          <w:tcPr>
            <w:tcW w:w="1042" w:type="dxa"/>
            <w:tcBorders>
              <w:top w:val="single" w:sz="2" w:space="0" w:color="000000"/>
              <w:left w:val="nil"/>
              <w:bottom w:val="nil"/>
              <w:right w:val="nil"/>
            </w:tcBorders>
            <w:tcMar>
              <w:top w:w="28" w:type="dxa"/>
              <w:left w:w="102" w:type="dxa"/>
              <w:bottom w:w="28" w:type="dxa"/>
              <w:right w:w="102" w:type="dxa"/>
            </w:tcMar>
            <w:vAlign w:val="center"/>
          </w:tcPr>
          <w:p w14:paraId="36F156FD" w14:textId="77777777" w:rsidR="00B3341F" w:rsidRPr="007958DD" w:rsidRDefault="00B3341F" w:rsidP="005B32B1">
            <w:pPr>
              <w:pStyle w:val="IJEMTTabletext"/>
              <w:rPr>
                <w:szCs w:val="20"/>
              </w:rPr>
            </w:pPr>
            <w:r w:rsidRPr="007958DD">
              <w:rPr>
                <w:szCs w:val="20"/>
                <w:shd w:val="clear" w:color="auto" w:fill="FFFFFF"/>
              </w:rPr>
              <w:t>.86</w:t>
            </w:r>
          </w:p>
        </w:tc>
        <w:tc>
          <w:tcPr>
            <w:tcW w:w="1042" w:type="dxa"/>
            <w:tcBorders>
              <w:top w:val="single" w:sz="2" w:space="0" w:color="000000"/>
              <w:left w:val="nil"/>
              <w:bottom w:val="nil"/>
              <w:right w:val="nil"/>
            </w:tcBorders>
            <w:tcMar>
              <w:top w:w="28" w:type="dxa"/>
              <w:left w:w="102" w:type="dxa"/>
              <w:bottom w:w="28" w:type="dxa"/>
              <w:right w:w="102" w:type="dxa"/>
            </w:tcMar>
            <w:vAlign w:val="center"/>
          </w:tcPr>
          <w:p w14:paraId="63A2E5E0" w14:textId="77777777" w:rsidR="00B3341F" w:rsidRPr="007958DD" w:rsidRDefault="00B3341F" w:rsidP="005B32B1">
            <w:pPr>
              <w:pStyle w:val="IJEMTTabletext"/>
              <w:rPr>
                <w:szCs w:val="20"/>
              </w:rPr>
            </w:pPr>
            <w:r w:rsidRPr="007958DD">
              <w:rPr>
                <w:szCs w:val="20"/>
                <w:shd w:val="clear" w:color="auto" w:fill="FFFFFF"/>
              </w:rPr>
              <w:t>.36</w:t>
            </w:r>
          </w:p>
        </w:tc>
      </w:tr>
      <w:tr w:rsidR="00B3341F" w:rsidRPr="003D71DC" w14:paraId="7D3CA281" w14:textId="77777777">
        <w:trPr>
          <w:trHeight w:val="283"/>
        </w:trPr>
        <w:tc>
          <w:tcPr>
            <w:tcW w:w="1701" w:type="dxa"/>
            <w:vMerge/>
            <w:tcBorders>
              <w:top w:val="single" w:sz="2" w:space="0" w:color="000000"/>
              <w:left w:val="nil"/>
              <w:bottom w:val="single" w:sz="8" w:space="0" w:color="000000"/>
              <w:right w:val="nil"/>
            </w:tcBorders>
            <w:vAlign w:val="center"/>
          </w:tcPr>
          <w:p w14:paraId="3909CD4C" w14:textId="77777777" w:rsidR="00B3341F" w:rsidRPr="007958DD" w:rsidRDefault="00B3341F" w:rsidP="005B32B1">
            <w:pPr>
              <w:pStyle w:val="IJEMTTabletext"/>
              <w:rPr>
                <w:szCs w:val="20"/>
              </w:rPr>
            </w:pPr>
          </w:p>
        </w:tc>
        <w:tc>
          <w:tcPr>
            <w:tcW w:w="2022" w:type="dxa"/>
            <w:tcBorders>
              <w:top w:val="nil"/>
              <w:left w:val="nil"/>
              <w:bottom w:val="single" w:sz="8" w:space="0" w:color="000000"/>
              <w:right w:val="nil"/>
            </w:tcBorders>
            <w:tcMar>
              <w:top w:w="28" w:type="dxa"/>
              <w:left w:w="102" w:type="dxa"/>
              <w:bottom w:w="28" w:type="dxa"/>
              <w:right w:w="102" w:type="dxa"/>
            </w:tcMar>
            <w:vAlign w:val="center"/>
          </w:tcPr>
          <w:p w14:paraId="4815B8FF" w14:textId="77777777" w:rsidR="00B3341F" w:rsidRPr="007958DD" w:rsidRDefault="00B3341F" w:rsidP="005B32B1">
            <w:pPr>
              <w:pStyle w:val="IJEMTTabletext"/>
              <w:rPr>
                <w:szCs w:val="20"/>
              </w:rPr>
            </w:pPr>
            <w:r w:rsidRPr="007958DD">
              <w:rPr>
                <w:szCs w:val="20"/>
              </w:rPr>
              <w:t>Self-efficacy</w:t>
            </w:r>
          </w:p>
        </w:tc>
        <w:tc>
          <w:tcPr>
            <w:tcW w:w="1041" w:type="dxa"/>
            <w:tcBorders>
              <w:top w:val="nil"/>
              <w:left w:val="nil"/>
              <w:bottom w:val="single" w:sz="8" w:space="0" w:color="000000"/>
              <w:right w:val="nil"/>
            </w:tcBorders>
            <w:tcMar>
              <w:top w:w="28" w:type="dxa"/>
              <w:left w:w="102" w:type="dxa"/>
              <w:bottom w:w="28" w:type="dxa"/>
              <w:right w:w="102" w:type="dxa"/>
            </w:tcMar>
            <w:vAlign w:val="center"/>
          </w:tcPr>
          <w:p w14:paraId="0466E70E" w14:textId="77777777" w:rsidR="00B3341F" w:rsidRPr="007958DD" w:rsidRDefault="00B3341F" w:rsidP="005B32B1">
            <w:pPr>
              <w:pStyle w:val="IJEMTTabletext"/>
              <w:rPr>
                <w:szCs w:val="20"/>
              </w:rPr>
            </w:pPr>
            <w:r w:rsidRPr="007958DD">
              <w:rPr>
                <w:szCs w:val="20"/>
                <w:shd w:val="clear" w:color="auto" w:fill="FFFFFF"/>
              </w:rPr>
              <w:t>650.13</w:t>
            </w:r>
          </w:p>
        </w:tc>
        <w:tc>
          <w:tcPr>
            <w:tcW w:w="1042" w:type="dxa"/>
            <w:tcBorders>
              <w:top w:val="nil"/>
              <w:left w:val="nil"/>
              <w:bottom w:val="single" w:sz="8" w:space="0" w:color="000000"/>
              <w:right w:val="nil"/>
            </w:tcBorders>
            <w:tcMar>
              <w:top w:w="28" w:type="dxa"/>
              <w:left w:w="102" w:type="dxa"/>
              <w:bottom w:w="28" w:type="dxa"/>
              <w:right w:w="102" w:type="dxa"/>
            </w:tcMar>
            <w:vAlign w:val="center"/>
          </w:tcPr>
          <w:p w14:paraId="7ABAC472" w14:textId="77777777" w:rsidR="00B3341F" w:rsidRPr="007958DD" w:rsidRDefault="00B3341F" w:rsidP="005B32B1">
            <w:pPr>
              <w:pStyle w:val="IJEMTTabletext"/>
              <w:rPr>
                <w:szCs w:val="20"/>
              </w:rPr>
            </w:pPr>
            <w:r w:rsidRPr="007958DD">
              <w:rPr>
                <w:szCs w:val="20"/>
                <w:shd w:val="clear" w:color="auto" w:fill="FFFFFF"/>
              </w:rPr>
              <w:t>1</w:t>
            </w:r>
          </w:p>
        </w:tc>
        <w:tc>
          <w:tcPr>
            <w:tcW w:w="1041" w:type="dxa"/>
            <w:tcBorders>
              <w:top w:val="nil"/>
              <w:left w:val="nil"/>
              <w:bottom w:val="single" w:sz="8" w:space="0" w:color="000000"/>
              <w:right w:val="nil"/>
            </w:tcBorders>
            <w:tcMar>
              <w:top w:w="28" w:type="dxa"/>
              <w:left w:w="102" w:type="dxa"/>
              <w:bottom w:w="28" w:type="dxa"/>
              <w:right w:w="102" w:type="dxa"/>
            </w:tcMar>
            <w:vAlign w:val="center"/>
          </w:tcPr>
          <w:p w14:paraId="6A0F4ABD" w14:textId="77777777" w:rsidR="00B3341F" w:rsidRPr="007958DD" w:rsidRDefault="00B3341F" w:rsidP="005B32B1">
            <w:pPr>
              <w:pStyle w:val="IJEMTTabletext"/>
              <w:rPr>
                <w:szCs w:val="20"/>
              </w:rPr>
            </w:pPr>
            <w:r w:rsidRPr="007958DD">
              <w:rPr>
                <w:szCs w:val="20"/>
                <w:shd w:val="clear" w:color="auto" w:fill="FFFFFF"/>
              </w:rPr>
              <w:t>650.13</w:t>
            </w:r>
          </w:p>
        </w:tc>
        <w:tc>
          <w:tcPr>
            <w:tcW w:w="1042" w:type="dxa"/>
            <w:tcBorders>
              <w:top w:val="nil"/>
              <w:left w:val="nil"/>
              <w:bottom w:val="single" w:sz="8" w:space="0" w:color="000000"/>
              <w:right w:val="nil"/>
            </w:tcBorders>
            <w:tcMar>
              <w:top w:w="28" w:type="dxa"/>
              <w:left w:w="102" w:type="dxa"/>
              <w:bottom w:w="28" w:type="dxa"/>
              <w:right w:w="102" w:type="dxa"/>
            </w:tcMar>
            <w:vAlign w:val="center"/>
          </w:tcPr>
          <w:p w14:paraId="67B32247" w14:textId="77777777" w:rsidR="00B3341F" w:rsidRPr="007958DD" w:rsidRDefault="00B3341F" w:rsidP="005B32B1">
            <w:pPr>
              <w:pStyle w:val="IJEMTTabletext"/>
              <w:rPr>
                <w:szCs w:val="20"/>
              </w:rPr>
            </w:pPr>
            <w:r w:rsidRPr="007958DD">
              <w:rPr>
                <w:szCs w:val="20"/>
                <w:shd w:val="clear" w:color="auto" w:fill="FFFFFF"/>
              </w:rPr>
              <w:t>4.35</w:t>
            </w:r>
          </w:p>
        </w:tc>
        <w:tc>
          <w:tcPr>
            <w:tcW w:w="1042" w:type="dxa"/>
            <w:tcBorders>
              <w:top w:val="nil"/>
              <w:left w:val="nil"/>
              <w:bottom w:val="single" w:sz="8" w:space="0" w:color="000000"/>
              <w:right w:val="nil"/>
            </w:tcBorders>
            <w:tcMar>
              <w:top w:w="28" w:type="dxa"/>
              <w:left w:w="102" w:type="dxa"/>
              <w:bottom w:w="28" w:type="dxa"/>
              <w:right w:w="102" w:type="dxa"/>
            </w:tcMar>
            <w:vAlign w:val="center"/>
          </w:tcPr>
          <w:p w14:paraId="5E36F407" w14:textId="77777777" w:rsidR="00B3341F" w:rsidRPr="007958DD" w:rsidRDefault="00B3341F" w:rsidP="005B32B1">
            <w:pPr>
              <w:pStyle w:val="IJEMTTabletext"/>
              <w:rPr>
                <w:szCs w:val="20"/>
              </w:rPr>
            </w:pPr>
            <w:r w:rsidRPr="007958DD">
              <w:rPr>
                <w:szCs w:val="20"/>
                <w:shd w:val="clear" w:color="auto" w:fill="FFFFFF"/>
              </w:rPr>
              <w:t>.04</w:t>
            </w:r>
          </w:p>
        </w:tc>
      </w:tr>
    </w:tbl>
    <w:p w14:paraId="1A3339A2" w14:textId="77777777" w:rsidR="004F29C2" w:rsidRPr="007958DD" w:rsidRDefault="004F29C2" w:rsidP="009E15DC">
      <w:pPr>
        <w:rPr>
          <w:sz w:val="20"/>
          <w:szCs w:val="20"/>
        </w:rPr>
      </w:pPr>
    </w:p>
    <w:p w14:paraId="3A36BE9D" w14:textId="77777777" w:rsidR="004F29C2" w:rsidRDefault="004F29C2" w:rsidP="009E15DC">
      <w:pPr>
        <w:rPr>
          <w:sz w:val="22"/>
        </w:rPr>
      </w:pPr>
    </w:p>
    <w:p w14:paraId="2FCB2194" w14:textId="77777777" w:rsidR="004E2194" w:rsidRPr="004E2194" w:rsidRDefault="004E2194" w:rsidP="004E2194">
      <w:pPr>
        <w:pStyle w:val="IJEMTBodyText"/>
        <w:rPr>
          <w:rFonts w:eastAsiaTheme="minorEastAsia"/>
        </w:rPr>
      </w:pPr>
    </w:p>
    <w:p w14:paraId="613B60CE" w14:textId="77777777" w:rsidR="00B3341F" w:rsidRDefault="00B3341F" w:rsidP="00B3341F">
      <w:pPr>
        <w:pStyle w:val="a3"/>
        <w:shd w:val="clear" w:color="auto" w:fill="FFFFFF"/>
        <w:jc w:val="center"/>
      </w:pPr>
      <w:r>
        <w:rPr>
          <w:noProof/>
          <w:lang w:eastAsia="ja-JP"/>
        </w:rPr>
        <w:lastRenderedPageBreak/>
        <w:drawing>
          <wp:inline distT="0" distB="0" distL="0" distR="0" wp14:anchorId="5CAE5D1A" wp14:editId="2836A73B">
            <wp:extent cx="3319053" cy="2312035"/>
            <wp:effectExtent l="25400" t="0" r="8347" b="0"/>
            <wp:docPr id="1" name="그림 1" descr="EMB000015d87d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69668432" descr="EMB000015d87da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321454" cy="2313707"/>
                    </a:xfrm>
                    <a:prstGeom prst="rect">
                      <a:avLst/>
                    </a:prstGeom>
                    <a:noFill/>
                    <a:ln>
                      <a:noFill/>
                    </a:ln>
                    <a:extLst>
                      <a:ext uri="{53640926-AAD7-44D8-BBD7-CCE9431645EC}">
                        <a14:shadowObscured xmlns:a14="http://schemas.microsoft.com/office/drawing/2010/main"/>
                      </a:ext>
                    </a:extLst>
                  </pic:spPr>
                </pic:pic>
              </a:graphicData>
            </a:graphic>
          </wp:inline>
        </w:drawing>
      </w:r>
    </w:p>
    <w:p w14:paraId="3DFD9B86" w14:textId="413AD6DD" w:rsidR="003D06D8" w:rsidRPr="007958DD" w:rsidRDefault="003D06D8" w:rsidP="00171519">
      <w:pPr>
        <w:pStyle w:val="IJEMTFiguretitle"/>
        <w:rPr>
          <w:szCs w:val="20"/>
        </w:rPr>
      </w:pPr>
      <w:commentRangeStart w:id="2"/>
      <w:r w:rsidRPr="007958DD">
        <w:rPr>
          <w:i/>
          <w:szCs w:val="20"/>
        </w:rPr>
        <w:t>Figure 1</w:t>
      </w:r>
      <w:r w:rsidRPr="007958DD">
        <w:rPr>
          <w:szCs w:val="20"/>
        </w:rPr>
        <w:t>.</w:t>
      </w:r>
      <w:r w:rsidR="006F3122" w:rsidRPr="007958DD">
        <w:rPr>
          <w:szCs w:val="20"/>
        </w:rPr>
        <w:t xml:space="preserve"> </w:t>
      </w:r>
      <w:r w:rsidRPr="007958DD">
        <w:rPr>
          <w:szCs w:val="20"/>
        </w:rPr>
        <w:t>Descriptive phrase that serves as title and description</w:t>
      </w:r>
      <w:commentRangeEnd w:id="2"/>
      <w:r w:rsidR="006658B4">
        <w:rPr>
          <w:rStyle w:val="a5"/>
          <w:rFonts w:eastAsiaTheme="minorEastAsia" w:cstheme="minorBidi"/>
        </w:rPr>
        <w:commentReference w:id="2"/>
      </w:r>
      <w:r w:rsidR="008C6642">
        <w:rPr>
          <w:szCs w:val="20"/>
        </w:rPr>
        <w:t xml:space="preserve"> </w:t>
      </w:r>
      <w:r w:rsidR="008C6642" w:rsidRPr="008C6642">
        <w:rPr>
          <w:szCs w:val="20"/>
          <w:highlight w:val="yellow"/>
        </w:rPr>
        <w:t>(Garamond, 10pt)</w:t>
      </w:r>
    </w:p>
    <w:p w14:paraId="4544319B" w14:textId="77777777" w:rsidR="00B3341F" w:rsidRPr="006F3122" w:rsidRDefault="00B3341F" w:rsidP="00171519">
      <w:pPr>
        <w:pStyle w:val="IJEMTFiguretitle"/>
      </w:pPr>
    </w:p>
    <w:p w14:paraId="642FDD8D" w14:textId="77777777" w:rsidR="00275E8C" w:rsidRPr="00275E8C" w:rsidRDefault="00275E8C" w:rsidP="00275E8C">
      <w:pPr>
        <w:pStyle w:val="IJEMTBodyText"/>
        <w:rPr>
          <w:rFonts w:eastAsiaTheme="minorEastAsia"/>
        </w:rPr>
      </w:pPr>
    </w:p>
    <w:p w14:paraId="1B5346B0" w14:textId="3A11C561" w:rsidR="004F29C2" w:rsidRDefault="004F29C2" w:rsidP="004F29C2">
      <w:pPr>
        <w:pStyle w:val="IJEMTHeading1"/>
      </w:pPr>
      <w:r>
        <w:rPr>
          <w:rFonts w:hint="eastAsia"/>
        </w:rPr>
        <w:t>References</w:t>
      </w:r>
    </w:p>
    <w:p w14:paraId="56CDF92C" w14:textId="3D1296FE" w:rsidR="00FD0D13" w:rsidRDefault="00FD0D13" w:rsidP="004F29C2">
      <w:pPr>
        <w:pStyle w:val="IJEMTHeading1"/>
      </w:pPr>
      <w:r w:rsidRPr="00FD0D13">
        <w:rPr>
          <w:highlight w:val="yellow"/>
        </w:rPr>
        <w:t>(</w:t>
      </w:r>
      <w:r>
        <w:rPr>
          <w:highlight w:val="yellow"/>
        </w:rPr>
        <w:t xml:space="preserve">Garamond 13 </w:t>
      </w:r>
      <w:proofErr w:type="spellStart"/>
      <w:r>
        <w:rPr>
          <w:highlight w:val="yellow"/>
        </w:rPr>
        <w:t>pt</w:t>
      </w:r>
      <w:proofErr w:type="spellEnd"/>
      <w:r>
        <w:rPr>
          <w:highlight w:val="yellow"/>
        </w:rPr>
        <w:t xml:space="preserve">, </w:t>
      </w:r>
      <w:r w:rsidRPr="00FD0D13">
        <w:rPr>
          <w:highlight w:val="yellow"/>
        </w:rPr>
        <w:t xml:space="preserve">Confirm to the APA </w:t>
      </w:r>
      <w:r>
        <w:rPr>
          <w:highlight w:val="yellow"/>
        </w:rPr>
        <w:t>-</w:t>
      </w:r>
      <w:r w:rsidRPr="00FD0D13">
        <w:rPr>
          <w:highlight w:val="yellow"/>
        </w:rPr>
        <w:t xml:space="preserve"> 6</w:t>
      </w:r>
      <w:r w:rsidRPr="00FD0D13">
        <w:rPr>
          <w:highlight w:val="yellow"/>
          <w:vertAlign w:val="superscript"/>
        </w:rPr>
        <w:t>th</w:t>
      </w:r>
      <w:r w:rsidRPr="00FD0D13">
        <w:rPr>
          <w:highlight w:val="yellow"/>
        </w:rPr>
        <w:t xml:space="preserve"> edition</w:t>
      </w:r>
      <w:r>
        <w:rPr>
          <w:highlight w:val="yellow"/>
        </w:rPr>
        <w:t xml:space="preserve"> style</w:t>
      </w:r>
      <w:r w:rsidRPr="00FD0D13">
        <w:rPr>
          <w:highlight w:val="yellow"/>
        </w:rPr>
        <w:t>)</w:t>
      </w:r>
    </w:p>
    <w:p w14:paraId="64CB86F5" w14:textId="77777777" w:rsidR="009A5D1B" w:rsidRDefault="009A5D1B" w:rsidP="00B3341F">
      <w:pPr>
        <w:pStyle w:val="a3"/>
        <w:snapToGrid w:val="0"/>
        <w:spacing w:line="240" w:lineRule="auto"/>
        <w:ind w:left="426" w:hanging="425"/>
        <w:rPr>
          <w:rFonts w:ascii="Garamond" w:eastAsia="신명 신명조" w:hAnsi="Garamond"/>
        </w:rPr>
      </w:pPr>
    </w:p>
    <w:p w14:paraId="6F05479B" w14:textId="77777777" w:rsidR="00B3341F" w:rsidRPr="007958DD" w:rsidRDefault="00777F82" w:rsidP="005B32B1">
      <w:pPr>
        <w:pStyle w:val="IJEMTReference"/>
        <w:rPr>
          <w:szCs w:val="20"/>
        </w:rPr>
      </w:pPr>
      <w:r w:rsidRPr="007958DD">
        <w:rPr>
          <w:szCs w:val="20"/>
        </w:rPr>
        <w:t xml:space="preserve">Cho, K., &amp; Jonassen, D. H. (2002). The effects of argumentation scaffolds on argumentation and problem solving. </w:t>
      </w:r>
      <w:r w:rsidRPr="007958DD">
        <w:rPr>
          <w:i/>
          <w:iCs/>
          <w:szCs w:val="20"/>
        </w:rPr>
        <w:t>Educational Technology Research and Development</w:t>
      </w:r>
      <w:r w:rsidRPr="007958DD">
        <w:rPr>
          <w:szCs w:val="20"/>
        </w:rPr>
        <w:t xml:space="preserve">, </w:t>
      </w:r>
      <w:r w:rsidRPr="007958DD">
        <w:rPr>
          <w:i/>
          <w:iCs/>
          <w:szCs w:val="20"/>
        </w:rPr>
        <w:t>50</w:t>
      </w:r>
      <w:r w:rsidRPr="007958DD">
        <w:rPr>
          <w:szCs w:val="20"/>
        </w:rPr>
        <w:t>(3), 5-22.</w:t>
      </w:r>
    </w:p>
    <w:p w14:paraId="38990703" w14:textId="77777777" w:rsidR="00B3341F" w:rsidRPr="007958DD" w:rsidRDefault="00777F82" w:rsidP="005B32B1">
      <w:pPr>
        <w:pStyle w:val="IJEMTReference"/>
        <w:rPr>
          <w:szCs w:val="20"/>
        </w:rPr>
      </w:pPr>
      <w:proofErr w:type="spellStart"/>
      <w:r w:rsidRPr="007958DD">
        <w:rPr>
          <w:szCs w:val="20"/>
        </w:rPr>
        <w:t>Dabbagh</w:t>
      </w:r>
      <w:proofErr w:type="spellEnd"/>
      <w:r w:rsidRPr="007958DD">
        <w:rPr>
          <w:szCs w:val="20"/>
        </w:rPr>
        <w:t xml:space="preserve">, N. (2003). Scaffolding: An important teacher competency in online learning. </w:t>
      </w:r>
      <w:proofErr w:type="spellStart"/>
      <w:r w:rsidRPr="007958DD">
        <w:rPr>
          <w:i/>
          <w:iCs/>
          <w:szCs w:val="20"/>
        </w:rPr>
        <w:t>TechTrends</w:t>
      </w:r>
      <w:proofErr w:type="spellEnd"/>
      <w:r w:rsidRPr="007958DD">
        <w:rPr>
          <w:i/>
          <w:iCs/>
          <w:szCs w:val="20"/>
        </w:rPr>
        <w:t xml:space="preserve"> for Leaders in Education and Training</w:t>
      </w:r>
      <w:r w:rsidRPr="007958DD">
        <w:rPr>
          <w:szCs w:val="20"/>
        </w:rPr>
        <w:t xml:space="preserve">, </w:t>
      </w:r>
      <w:r w:rsidRPr="007958DD">
        <w:rPr>
          <w:i/>
          <w:iCs/>
          <w:szCs w:val="20"/>
        </w:rPr>
        <w:t>47</w:t>
      </w:r>
      <w:r w:rsidRPr="007958DD">
        <w:rPr>
          <w:szCs w:val="20"/>
        </w:rPr>
        <w:t>(2), 39-44.</w:t>
      </w:r>
      <w:r w:rsidR="00B3341F" w:rsidRPr="007958DD">
        <w:rPr>
          <w:szCs w:val="20"/>
        </w:rPr>
        <w:t xml:space="preserve"> </w:t>
      </w:r>
    </w:p>
    <w:p w14:paraId="61AEC1C0" w14:textId="77777777" w:rsidR="00B3341F" w:rsidRPr="007958DD" w:rsidRDefault="00B3341F" w:rsidP="005B32B1">
      <w:pPr>
        <w:pStyle w:val="IJEMTReference"/>
        <w:rPr>
          <w:szCs w:val="20"/>
        </w:rPr>
      </w:pPr>
      <w:proofErr w:type="spellStart"/>
      <w:r w:rsidRPr="007958DD">
        <w:rPr>
          <w:szCs w:val="20"/>
        </w:rPr>
        <w:t>Ohler</w:t>
      </w:r>
      <w:proofErr w:type="spellEnd"/>
      <w:r w:rsidRPr="007958DD">
        <w:rPr>
          <w:szCs w:val="20"/>
        </w:rPr>
        <w:t xml:space="preserve">, J. (2007). </w:t>
      </w:r>
      <w:r w:rsidRPr="007958DD">
        <w:rPr>
          <w:i/>
          <w:iCs/>
          <w:szCs w:val="20"/>
        </w:rPr>
        <w:t>Digital storytelling in the classroom</w:t>
      </w:r>
      <w:r w:rsidRPr="007958DD">
        <w:rPr>
          <w:szCs w:val="20"/>
        </w:rPr>
        <w:t xml:space="preserve">. New York, NY: St. </w:t>
      </w:r>
      <w:proofErr w:type="spellStart"/>
      <w:r w:rsidRPr="007958DD">
        <w:rPr>
          <w:szCs w:val="20"/>
        </w:rPr>
        <w:t>Martins</w:t>
      </w:r>
      <w:proofErr w:type="spellEnd"/>
      <w:r w:rsidRPr="007958DD">
        <w:rPr>
          <w:szCs w:val="20"/>
        </w:rPr>
        <w:t xml:space="preserve"> Press.</w:t>
      </w:r>
    </w:p>
    <w:p w14:paraId="084BBD6B" w14:textId="69932C43" w:rsidR="00B3341F" w:rsidRDefault="00B3341F" w:rsidP="005B32B1">
      <w:pPr>
        <w:pStyle w:val="IJEMTReference"/>
        <w:rPr>
          <w:szCs w:val="20"/>
        </w:rPr>
      </w:pPr>
      <w:proofErr w:type="spellStart"/>
      <w:r w:rsidRPr="007958DD">
        <w:rPr>
          <w:szCs w:val="20"/>
        </w:rPr>
        <w:t>Smeda</w:t>
      </w:r>
      <w:proofErr w:type="spellEnd"/>
      <w:r w:rsidRPr="007958DD">
        <w:rPr>
          <w:szCs w:val="20"/>
        </w:rPr>
        <w:t xml:space="preserve">, N., </w:t>
      </w:r>
      <w:proofErr w:type="spellStart"/>
      <w:r w:rsidRPr="007958DD">
        <w:rPr>
          <w:szCs w:val="20"/>
        </w:rPr>
        <w:t>Dakich</w:t>
      </w:r>
      <w:proofErr w:type="spellEnd"/>
      <w:r w:rsidRPr="007958DD">
        <w:rPr>
          <w:szCs w:val="20"/>
        </w:rPr>
        <w:t xml:space="preserve">, E., &amp; Sharda, N. (2012). Digital storytelling with Web 2.0 tools for collaborative Learning. In A. L. P. Okada, T. Connolly, &amp; P. J. Scott (Eds.), </w:t>
      </w:r>
      <w:r w:rsidRPr="007958DD">
        <w:rPr>
          <w:i/>
          <w:iCs/>
          <w:szCs w:val="20"/>
        </w:rPr>
        <w:t>Collaborative learning 2.0: Open educational resources</w:t>
      </w:r>
      <w:r w:rsidRPr="007958DD">
        <w:rPr>
          <w:szCs w:val="20"/>
        </w:rPr>
        <w:t xml:space="preserve"> (pp. 145-163). Hershey, PA: IGI Global.</w:t>
      </w:r>
    </w:p>
    <w:p w14:paraId="522A21BB" w14:textId="0DAC0948" w:rsidR="005A3B72" w:rsidRDefault="00FD0D13" w:rsidP="00FD0D13">
      <w:pPr>
        <w:pStyle w:val="IJEMTReference"/>
        <w:ind w:left="0" w:firstLine="0"/>
        <w:rPr>
          <w:szCs w:val="20"/>
        </w:rPr>
      </w:pPr>
      <w:r w:rsidRPr="00FD0D13">
        <w:rPr>
          <w:szCs w:val="20"/>
          <w:highlight w:val="yellow"/>
        </w:rPr>
        <w:t xml:space="preserve">(Garamond, 10 </w:t>
      </w:r>
      <w:proofErr w:type="spellStart"/>
      <w:r w:rsidRPr="00FD0D13">
        <w:rPr>
          <w:szCs w:val="20"/>
          <w:highlight w:val="yellow"/>
        </w:rPr>
        <w:t>pt</w:t>
      </w:r>
      <w:proofErr w:type="spellEnd"/>
      <w:r w:rsidRPr="00FD0D13">
        <w:rPr>
          <w:szCs w:val="20"/>
          <w:highlight w:val="yellow"/>
        </w:rPr>
        <w:t>)</w:t>
      </w:r>
    </w:p>
    <w:p w14:paraId="44D97D42" w14:textId="66A732F4" w:rsidR="005A3B72" w:rsidRDefault="005A3B72" w:rsidP="005B32B1">
      <w:pPr>
        <w:pStyle w:val="IJEMTReference"/>
        <w:rPr>
          <w:szCs w:val="20"/>
        </w:rPr>
      </w:pPr>
    </w:p>
    <w:p w14:paraId="5F0B8FD8" w14:textId="77777777" w:rsidR="005A3B72" w:rsidRDefault="005A3B72" w:rsidP="005B32B1">
      <w:pPr>
        <w:pStyle w:val="IJEMTReference"/>
        <w:rPr>
          <w:noProof/>
        </w:rPr>
      </w:pPr>
    </w:p>
    <w:p w14:paraId="375A9CA6" w14:textId="7592506A" w:rsidR="005A3B72" w:rsidRPr="007958DD" w:rsidRDefault="005A3B72" w:rsidP="005B32B1">
      <w:pPr>
        <w:pStyle w:val="IJEMTReference"/>
        <w:rPr>
          <w:szCs w:val="20"/>
        </w:rPr>
      </w:pPr>
    </w:p>
    <w:sectPr w:rsidR="005A3B72" w:rsidRPr="007958DD" w:rsidSect="0016741A">
      <w:footerReference w:type="even" r:id="rId11"/>
      <w:footerReference w:type="default" r:id="rId12"/>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만든 이" w:initials="오전">
    <w:p w14:paraId="343B6687" w14:textId="6CB5B7EC" w:rsidR="006658B4" w:rsidRDefault="006658B4">
      <w:pPr>
        <w:pStyle w:val="a6"/>
      </w:pPr>
      <w:r>
        <w:rPr>
          <w:rStyle w:val="a5"/>
        </w:rPr>
        <w:annotationRef/>
      </w:r>
      <w:r>
        <w:t>L</w:t>
      </w:r>
      <w:r>
        <w:rPr>
          <w:rFonts w:hint="eastAsia"/>
        </w:rPr>
        <w:t>eft-</w:t>
      </w:r>
      <w:r>
        <w:t>justified</w:t>
      </w:r>
      <w:r w:rsidR="00FD0D13">
        <w:t>; confirm to the APA style</w:t>
      </w:r>
    </w:p>
  </w:comment>
  <w:comment w:id="2" w:author="만든 이" w:initials="오전">
    <w:p w14:paraId="5B1ADD59" w14:textId="5636130C" w:rsidR="006658B4" w:rsidRDefault="006658B4">
      <w:pPr>
        <w:pStyle w:val="a6"/>
      </w:pPr>
      <w:r>
        <w:rPr>
          <w:rStyle w:val="a5"/>
        </w:rPr>
        <w:annotationRef/>
      </w:r>
      <w:r>
        <w:rPr>
          <w:rFonts w:hint="eastAsia"/>
        </w:rPr>
        <w:t>Center-justified</w:t>
      </w:r>
      <w:r w:rsidR="00FD0D13">
        <w:t>; Confirm to the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3B6687" w15:done="0"/>
  <w15:commentEx w15:paraId="5B1ADD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3B6687" w16cid:durableId="1F7898C8"/>
  <w16cid:commentId w16cid:paraId="5B1ADD59" w16cid:durableId="1F7898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15D03" w14:textId="77777777" w:rsidR="008C3597" w:rsidRDefault="008C3597" w:rsidP="005A3B72">
      <w:r>
        <w:separator/>
      </w:r>
    </w:p>
  </w:endnote>
  <w:endnote w:type="continuationSeparator" w:id="0">
    <w:p w14:paraId="42C2B469" w14:textId="77777777" w:rsidR="008C3597" w:rsidRDefault="008C3597" w:rsidP="005A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신명 신명조">
    <w:altName w:val="맑은 고딕"/>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646314676"/>
      <w:docPartObj>
        <w:docPartGallery w:val="Page Numbers (Bottom of Page)"/>
        <w:docPartUnique/>
      </w:docPartObj>
    </w:sdtPr>
    <w:sdtEndPr>
      <w:rPr>
        <w:rStyle w:val="aa"/>
      </w:rPr>
    </w:sdtEndPr>
    <w:sdtContent>
      <w:p w14:paraId="4BDB168B" w14:textId="2EF06AF7" w:rsidR="00ED54CB" w:rsidRDefault="00ED54CB" w:rsidP="000D3849">
        <w:pPr>
          <w:pStyle w:val="a9"/>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40605CF6" w14:textId="77777777" w:rsidR="00ED54CB" w:rsidRDefault="00ED54C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750276933"/>
      <w:docPartObj>
        <w:docPartGallery w:val="Page Numbers (Bottom of Page)"/>
        <w:docPartUnique/>
      </w:docPartObj>
    </w:sdtPr>
    <w:sdtEndPr>
      <w:rPr>
        <w:rStyle w:val="aa"/>
      </w:rPr>
    </w:sdtEndPr>
    <w:sdtContent>
      <w:p w14:paraId="217AB743" w14:textId="74F28716" w:rsidR="00ED54CB" w:rsidRDefault="00ED54CB" w:rsidP="000D3849">
        <w:pPr>
          <w:pStyle w:val="a9"/>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77E4D98C" w14:textId="77777777" w:rsidR="00ED54CB" w:rsidRDefault="00ED54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3D824" w14:textId="77777777" w:rsidR="008C3597" w:rsidRDefault="008C3597" w:rsidP="005A3B72">
      <w:r>
        <w:separator/>
      </w:r>
    </w:p>
  </w:footnote>
  <w:footnote w:type="continuationSeparator" w:id="0">
    <w:p w14:paraId="75165599" w14:textId="77777777" w:rsidR="008C3597" w:rsidRDefault="008C3597" w:rsidP="005A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EEE16B0"/>
    <w:lvl w:ilvl="0">
      <w:start w:val="1"/>
      <w:numFmt w:val="decimal"/>
      <w:lvlText w:val="%1."/>
      <w:lvlJc w:val="left"/>
      <w:pPr>
        <w:tabs>
          <w:tab w:val="num" w:pos="1211"/>
        </w:tabs>
        <w:ind w:leftChars="400" w:left="1211" w:hangingChars="200" w:hanging="360"/>
      </w:pPr>
    </w:lvl>
  </w:abstractNum>
  <w:abstractNum w:abstractNumId="1" w15:restartNumberingAfterBreak="0">
    <w:nsid w:val="FFFFFF7F"/>
    <w:multiLevelType w:val="singleLevel"/>
    <w:tmpl w:val="E5F44DF2"/>
    <w:lvl w:ilvl="0">
      <w:start w:val="1"/>
      <w:numFmt w:val="decimal"/>
      <w:lvlText w:val="%1."/>
      <w:lvlJc w:val="left"/>
      <w:pPr>
        <w:tabs>
          <w:tab w:val="num" w:pos="785"/>
        </w:tabs>
        <w:ind w:leftChars="200" w:left="785" w:hangingChars="200" w:hanging="360"/>
      </w:pPr>
    </w:lvl>
  </w:abstractNum>
  <w:abstractNum w:abstractNumId="2" w15:restartNumberingAfterBreak="0">
    <w:nsid w:val="FFFFFF82"/>
    <w:multiLevelType w:val="singleLevel"/>
    <w:tmpl w:val="D1F67AD2"/>
    <w:lvl w:ilvl="0">
      <w:start w:val="1"/>
      <w:numFmt w:val="bullet"/>
      <w:lvlText w:val=""/>
      <w:lvlJc w:val="left"/>
      <w:pPr>
        <w:tabs>
          <w:tab w:val="num" w:pos="1211"/>
        </w:tabs>
        <w:ind w:leftChars="400" w:left="1211" w:hangingChars="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30"/>
    <w:rsid w:val="00002A17"/>
    <w:rsid w:val="00036B3E"/>
    <w:rsid w:val="000A5C30"/>
    <w:rsid w:val="00124AE9"/>
    <w:rsid w:val="00163F16"/>
    <w:rsid w:val="0016741A"/>
    <w:rsid w:val="00171519"/>
    <w:rsid w:val="00231254"/>
    <w:rsid w:val="00275E8C"/>
    <w:rsid w:val="00367266"/>
    <w:rsid w:val="003806DA"/>
    <w:rsid w:val="003C2A42"/>
    <w:rsid w:val="003D06D8"/>
    <w:rsid w:val="003D71DC"/>
    <w:rsid w:val="00460538"/>
    <w:rsid w:val="004D2F77"/>
    <w:rsid w:val="004E2194"/>
    <w:rsid w:val="004F29C2"/>
    <w:rsid w:val="00563E15"/>
    <w:rsid w:val="00577222"/>
    <w:rsid w:val="005A3B72"/>
    <w:rsid w:val="005B32B1"/>
    <w:rsid w:val="005B67EE"/>
    <w:rsid w:val="005D5868"/>
    <w:rsid w:val="006658B4"/>
    <w:rsid w:val="00673429"/>
    <w:rsid w:val="006A1145"/>
    <w:rsid w:val="006F3122"/>
    <w:rsid w:val="007606E6"/>
    <w:rsid w:val="00777F82"/>
    <w:rsid w:val="007958DD"/>
    <w:rsid w:val="007B7073"/>
    <w:rsid w:val="008A0878"/>
    <w:rsid w:val="008C1715"/>
    <w:rsid w:val="008C3597"/>
    <w:rsid w:val="008C6642"/>
    <w:rsid w:val="00915910"/>
    <w:rsid w:val="009A5D1B"/>
    <w:rsid w:val="009E15DC"/>
    <w:rsid w:val="00A45B23"/>
    <w:rsid w:val="00AF4037"/>
    <w:rsid w:val="00B3341F"/>
    <w:rsid w:val="00B348C6"/>
    <w:rsid w:val="00BD1A8E"/>
    <w:rsid w:val="00C019F0"/>
    <w:rsid w:val="00C02F9C"/>
    <w:rsid w:val="00C64066"/>
    <w:rsid w:val="00D21E24"/>
    <w:rsid w:val="00DC3501"/>
    <w:rsid w:val="00E1472D"/>
    <w:rsid w:val="00ED5321"/>
    <w:rsid w:val="00ED54CB"/>
    <w:rsid w:val="00FD0D1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4F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ko-KR" w:bidi="ar-SA"/>
      </w:rPr>
    </w:rPrDefault>
    <w:pPrDefault>
      <w:pPr>
        <w:spacing w:after="200" w:line="276" w:lineRule="auto"/>
        <w:jc w:val="both"/>
      </w:pPr>
    </w:pPrDefault>
  </w:docDefaults>
  <w:latentStyles w:defLockedState="0" w:defUIPriority="0" w:defSemiHidden="0" w:defUnhideWhenUsed="0" w:defQFormat="0" w:count="375">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liases w:val="Keywords"/>
    <w:next w:val="IJEMTBodyText"/>
    <w:qFormat/>
    <w:rsid w:val="006F3122"/>
    <w:pPr>
      <w:widowControl w:val="0"/>
      <w:wordWrap w:val="0"/>
      <w:autoSpaceDE w:val="0"/>
      <w:autoSpaceDN w:val="0"/>
      <w:spacing w:after="0" w:line="240" w:lineRule="auto"/>
    </w:pPr>
    <w:rPr>
      <w:rFonts w:ascii="Garamond" w:hAnsi="Garamon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JEMTArticleTitle">
    <w:name w:val="IJEMT Article Title"/>
    <w:basedOn w:val="a"/>
    <w:link w:val="IJEMTArticleTitleChar"/>
    <w:qFormat/>
    <w:rsid w:val="00C02F9C"/>
    <w:pPr>
      <w:jc w:val="center"/>
    </w:pPr>
    <w:rPr>
      <w:rFonts w:eastAsia="Garamond"/>
      <w:b/>
      <w:sz w:val="32"/>
    </w:rPr>
  </w:style>
  <w:style w:type="paragraph" w:customStyle="1" w:styleId="IJEMTHeading1">
    <w:name w:val="IJEMT Heading 1"/>
    <w:basedOn w:val="a"/>
    <w:link w:val="IJEMTHeading1Char"/>
    <w:qFormat/>
    <w:rsid w:val="004F29C2"/>
    <w:pPr>
      <w:jc w:val="center"/>
    </w:pPr>
    <w:rPr>
      <w:b/>
      <w:sz w:val="26"/>
      <w:szCs w:val="26"/>
    </w:rPr>
  </w:style>
  <w:style w:type="character" w:customStyle="1" w:styleId="IJEMTArticleTitleChar">
    <w:name w:val="IJEMT Article Title Char"/>
    <w:basedOn w:val="a0"/>
    <w:link w:val="IJEMTArticleTitle"/>
    <w:rsid w:val="00C02F9C"/>
    <w:rPr>
      <w:rFonts w:ascii="Garamond" w:eastAsia="Garamond" w:hAnsi="Garamond"/>
      <w:b/>
      <w:sz w:val="32"/>
    </w:rPr>
  </w:style>
  <w:style w:type="paragraph" w:customStyle="1" w:styleId="IJEMTHeading2">
    <w:name w:val="IJEMT Heading 2"/>
    <w:basedOn w:val="a"/>
    <w:link w:val="IJEMTHeading2Char"/>
    <w:qFormat/>
    <w:rsid w:val="009E15DC"/>
    <w:rPr>
      <w:rFonts w:eastAsia="Garamond"/>
      <w:b/>
      <w:sz w:val="22"/>
    </w:rPr>
  </w:style>
  <w:style w:type="character" w:customStyle="1" w:styleId="IJEMTHeading1Char">
    <w:name w:val="IJEMT Heading 1 Char"/>
    <w:basedOn w:val="a0"/>
    <w:link w:val="IJEMTHeading1"/>
    <w:rsid w:val="004F29C2"/>
    <w:rPr>
      <w:rFonts w:ascii="Garamond" w:hAnsi="Garamond"/>
      <w:b/>
      <w:sz w:val="26"/>
      <w:szCs w:val="26"/>
    </w:rPr>
  </w:style>
  <w:style w:type="paragraph" w:customStyle="1" w:styleId="IJEMTBodyText">
    <w:name w:val="IJEMT Body Text"/>
    <w:basedOn w:val="a"/>
    <w:link w:val="IJEMTBodyText0"/>
    <w:qFormat/>
    <w:rsid w:val="00C02F9C"/>
    <w:rPr>
      <w:rFonts w:eastAsia="Garamond" w:cs="Arial"/>
      <w:sz w:val="20"/>
    </w:rPr>
  </w:style>
  <w:style w:type="character" w:customStyle="1" w:styleId="IJEMTHeading2Char">
    <w:name w:val="IJEMT Heading 2 Char"/>
    <w:basedOn w:val="a0"/>
    <w:link w:val="IJEMTHeading2"/>
    <w:rsid w:val="009E15DC"/>
    <w:rPr>
      <w:rFonts w:ascii="Garamond" w:eastAsia="Garamond" w:hAnsi="Garamond"/>
      <w:b/>
      <w:sz w:val="22"/>
    </w:rPr>
  </w:style>
  <w:style w:type="paragraph" w:customStyle="1" w:styleId="IJEMTAbstract">
    <w:name w:val="IJEMT Abstract"/>
    <w:basedOn w:val="a"/>
    <w:link w:val="IJEMTAbstractChar"/>
    <w:qFormat/>
    <w:rsid w:val="00C02F9C"/>
    <w:pPr>
      <w:ind w:leftChars="250" w:left="500" w:rightChars="250" w:right="500"/>
    </w:pPr>
    <w:rPr>
      <w:rFonts w:eastAsia="Garamond"/>
      <w:i/>
      <w:sz w:val="20"/>
    </w:rPr>
  </w:style>
  <w:style w:type="character" w:customStyle="1" w:styleId="IJEMTBodyText0">
    <w:name w:val="IJEMT Body Text (文字)"/>
    <w:basedOn w:val="a0"/>
    <w:link w:val="IJEMTBodyText"/>
    <w:rsid w:val="00C02F9C"/>
    <w:rPr>
      <w:rFonts w:ascii="Garamond" w:eastAsia="Garamond" w:hAnsi="Garamond" w:cs="Arial"/>
      <w:sz w:val="20"/>
    </w:rPr>
  </w:style>
  <w:style w:type="paragraph" w:customStyle="1" w:styleId="a3">
    <w:name w:val="바탕글"/>
    <w:basedOn w:val="a"/>
    <w:rsid w:val="00777F82"/>
    <w:pPr>
      <w:spacing w:line="384" w:lineRule="auto"/>
      <w:textAlignment w:val="baseline"/>
    </w:pPr>
    <w:rPr>
      <w:rFonts w:ascii="굴림" w:eastAsia="굴림" w:hAnsi="굴림" w:cs="굴림"/>
      <w:color w:val="000000"/>
      <w:kern w:val="0"/>
      <w:szCs w:val="20"/>
    </w:rPr>
  </w:style>
  <w:style w:type="character" w:customStyle="1" w:styleId="IJEMTAbstractChar">
    <w:name w:val="IJEMT Abstract Char"/>
    <w:basedOn w:val="a0"/>
    <w:link w:val="IJEMTAbstract"/>
    <w:rsid w:val="00C02F9C"/>
    <w:rPr>
      <w:rFonts w:ascii="Garamond" w:eastAsia="Garamond" w:hAnsi="Garamond"/>
      <w:i/>
      <w:sz w:val="20"/>
    </w:rPr>
  </w:style>
  <w:style w:type="paragraph" w:customStyle="1" w:styleId="00-">
    <w:name w:val="00-표본문"/>
    <w:basedOn w:val="a"/>
    <w:rsid w:val="00B3341F"/>
    <w:pPr>
      <w:shd w:val="clear" w:color="auto" w:fill="FFFFFF"/>
      <w:wordWrap/>
      <w:snapToGrid w:val="0"/>
      <w:spacing w:line="384" w:lineRule="auto"/>
      <w:jc w:val="center"/>
      <w:textAlignment w:val="baseline"/>
    </w:pPr>
    <w:rPr>
      <w:rFonts w:ascii="굴림" w:eastAsia="굴림" w:hAnsi="굴림" w:cs="굴림"/>
      <w:color w:val="000000"/>
      <w:spacing w:val="-12"/>
      <w:w w:val="95"/>
      <w:kern w:val="0"/>
      <w:sz w:val="18"/>
      <w:szCs w:val="18"/>
    </w:rPr>
  </w:style>
  <w:style w:type="paragraph" w:styleId="a4">
    <w:name w:val="Balloon Text"/>
    <w:basedOn w:val="a"/>
    <w:link w:val="Char"/>
    <w:uiPriority w:val="99"/>
    <w:semiHidden/>
    <w:unhideWhenUsed/>
    <w:rsid w:val="00B3341F"/>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B3341F"/>
    <w:rPr>
      <w:rFonts w:asciiTheme="majorHAnsi" w:eastAsiaTheme="majorEastAsia" w:hAnsiTheme="majorHAnsi" w:cstheme="majorBidi"/>
      <w:sz w:val="18"/>
      <w:szCs w:val="18"/>
    </w:rPr>
  </w:style>
  <w:style w:type="paragraph" w:customStyle="1" w:styleId="IJEMTTabletitle">
    <w:name w:val="IJEMT Table title"/>
    <w:basedOn w:val="IJEMTBodyText"/>
    <w:link w:val="IJEMTTabletitleChar"/>
    <w:autoRedefine/>
    <w:qFormat/>
    <w:rsid w:val="00DC3501"/>
    <w:pPr>
      <w:spacing w:before="120" w:after="120"/>
      <w:jc w:val="center"/>
    </w:pPr>
    <w:rPr>
      <w:szCs w:val="20"/>
    </w:rPr>
  </w:style>
  <w:style w:type="paragraph" w:customStyle="1" w:styleId="IJEMTFiguretitle">
    <w:name w:val="IJEMT Figure title"/>
    <w:basedOn w:val="IJEMTBodyText"/>
    <w:link w:val="IJEMTFiguretitleChar"/>
    <w:qFormat/>
    <w:rsid w:val="005B32B1"/>
    <w:pPr>
      <w:jc w:val="center"/>
    </w:pPr>
  </w:style>
  <w:style w:type="character" w:customStyle="1" w:styleId="IJEMTTabletitleChar">
    <w:name w:val="IJEMT Table title Char"/>
    <w:basedOn w:val="a0"/>
    <w:link w:val="IJEMTTabletitle"/>
    <w:rsid w:val="00DC3501"/>
    <w:rPr>
      <w:rFonts w:ascii="Garamond" w:eastAsia="Garamond" w:hAnsi="Garamond" w:cs="Arial"/>
      <w:sz w:val="22"/>
      <w:szCs w:val="20"/>
    </w:rPr>
  </w:style>
  <w:style w:type="paragraph" w:customStyle="1" w:styleId="IJEMTKeywords">
    <w:name w:val="IJEMT Keywords"/>
    <w:basedOn w:val="a"/>
    <w:link w:val="IJEMTKeywordsChar"/>
    <w:qFormat/>
    <w:rsid w:val="008A0878"/>
    <w:pPr>
      <w:ind w:leftChars="250" w:left="500" w:rightChars="250" w:right="500"/>
    </w:pPr>
    <w:rPr>
      <w:i/>
    </w:rPr>
  </w:style>
  <w:style w:type="character" w:customStyle="1" w:styleId="IJEMTFiguretitleChar">
    <w:name w:val="IJEMT Figure title Char"/>
    <w:basedOn w:val="a0"/>
    <w:link w:val="IJEMTFiguretitle"/>
    <w:rsid w:val="005B32B1"/>
    <w:rPr>
      <w:rFonts w:ascii="Garamond" w:eastAsia="Garamond" w:hAnsi="Garamond" w:cs="Arial"/>
      <w:sz w:val="22"/>
    </w:rPr>
  </w:style>
  <w:style w:type="paragraph" w:customStyle="1" w:styleId="ArticleTitle">
    <w:name w:val="Article Title"/>
    <w:basedOn w:val="IJEMTArticleTitle"/>
    <w:rsid w:val="009A5D1B"/>
  </w:style>
  <w:style w:type="character" w:customStyle="1" w:styleId="IJEMTKeywordsChar">
    <w:name w:val="IJEMT Keywords Char"/>
    <w:basedOn w:val="a0"/>
    <w:link w:val="IJEMTKeywords"/>
    <w:rsid w:val="008A0878"/>
    <w:rPr>
      <w:rFonts w:ascii="Garamond" w:hAnsi="Garamond"/>
      <w:i/>
    </w:rPr>
  </w:style>
  <w:style w:type="paragraph" w:customStyle="1" w:styleId="IJEMTTabletext">
    <w:name w:val="IJEMT Table text"/>
    <w:basedOn w:val="IJEMTBodyText"/>
    <w:qFormat/>
    <w:rsid w:val="005B32B1"/>
    <w:pPr>
      <w:shd w:val="clear" w:color="auto" w:fill="FFFFFF"/>
      <w:wordWrap/>
      <w:snapToGrid w:val="0"/>
      <w:jc w:val="center"/>
      <w:textAlignment w:val="baseline"/>
    </w:pPr>
    <w:rPr>
      <w:rFonts w:eastAsia="굴림" w:cs="굴림"/>
      <w:color w:val="000000"/>
      <w:spacing w:val="-12"/>
      <w:kern w:val="0"/>
      <w:szCs w:val="18"/>
    </w:rPr>
  </w:style>
  <w:style w:type="paragraph" w:customStyle="1" w:styleId="IJEMTReference">
    <w:name w:val="IJEMT Reference"/>
    <w:basedOn w:val="IJEMTBodyText"/>
    <w:qFormat/>
    <w:rsid w:val="00C02F9C"/>
    <w:pPr>
      <w:snapToGrid w:val="0"/>
      <w:ind w:left="426" w:hanging="425"/>
    </w:pPr>
  </w:style>
  <w:style w:type="character" w:styleId="a5">
    <w:name w:val="annotation reference"/>
    <w:basedOn w:val="a0"/>
    <w:semiHidden/>
    <w:unhideWhenUsed/>
    <w:rsid w:val="006A1145"/>
    <w:rPr>
      <w:sz w:val="18"/>
      <w:szCs w:val="18"/>
    </w:rPr>
  </w:style>
  <w:style w:type="paragraph" w:styleId="a6">
    <w:name w:val="annotation text"/>
    <w:basedOn w:val="a"/>
    <w:link w:val="Char0"/>
    <w:unhideWhenUsed/>
    <w:rsid w:val="006A1145"/>
    <w:pPr>
      <w:jc w:val="left"/>
    </w:pPr>
  </w:style>
  <w:style w:type="character" w:customStyle="1" w:styleId="Char0">
    <w:name w:val="메모 텍스트 Char"/>
    <w:basedOn w:val="a0"/>
    <w:link w:val="a6"/>
    <w:rsid w:val="006A1145"/>
    <w:rPr>
      <w:rFonts w:ascii="Garamond" w:hAnsi="Garamond"/>
    </w:rPr>
  </w:style>
  <w:style w:type="paragraph" w:styleId="a7">
    <w:name w:val="annotation subject"/>
    <w:basedOn w:val="a6"/>
    <w:next w:val="a6"/>
    <w:link w:val="Char1"/>
    <w:semiHidden/>
    <w:unhideWhenUsed/>
    <w:rsid w:val="006A1145"/>
    <w:rPr>
      <w:b/>
      <w:bCs/>
    </w:rPr>
  </w:style>
  <w:style w:type="character" w:customStyle="1" w:styleId="Char1">
    <w:name w:val="메모 주제 Char"/>
    <w:basedOn w:val="Char0"/>
    <w:link w:val="a7"/>
    <w:semiHidden/>
    <w:rsid w:val="006A1145"/>
    <w:rPr>
      <w:rFonts w:ascii="Garamond" w:hAnsi="Garamond"/>
      <w:b/>
      <w:bCs/>
    </w:rPr>
  </w:style>
  <w:style w:type="paragraph" w:styleId="a8">
    <w:name w:val="header"/>
    <w:basedOn w:val="a"/>
    <w:link w:val="Char2"/>
    <w:unhideWhenUsed/>
    <w:rsid w:val="005A3B72"/>
    <w:pPr>
      <w:tabs>
        <w:tab w:val="center" w:pos="4252"/>
        <w:tab w:val="right" w:pos="8504"/>
      </w:tabs>
      <w:snapToGrid w:val="0"/>
    </w:pPr>
  </w:style>
  <w:style w:type="character" w:customStyle="1" w:styleId="Char2">
    <w:name w:val="머리글 Char"/>
    <w:basedOn w:val="a0"/>
    <w:link w:val="a8"/>
    <w:rsid w:val="005A3B72"/>
    <w:rPr>
      <w:rFonts w:ascii="Garamond" w:hAnsi="Garamond"/>
    </w:rPr>
  </w:style>
  <w:style w:type="paragraph" w:styleId="a9">
    <w:name w:val="footer"/>
    <w:basedOn w:val="a"/>
    <w:link w:val="Char3"/>
    <w:unhideWhenUsed/>
    <w:rsid w:val="005A3B72"/>
    <w:pPr>
      <w:tabs>
        <w:tab w:val="center" w:pos="4252"/>
        <w:tab w:val="right" w:pos="8504"/>
      </w:tabs>
      <w:snapToGrid w:val="0"/>
    </w:pPr>
  </w:style>
  <w:style w:type="character" w:customStyle="1" w:styleId="Char3">
    <w:name w:val="바닥글 Char"/>
    <w:basedOn w:val="a0"/>
    <w:link w:val="a9"/>
    <w:rsid w:val="005A3B72"/>
    <w:rPr>
      <w:rFonts w:ascii="Garamond" w:hAnsi="Garamond"/>
    </w:rPr>
  </w:style>
  <w:style w:type="character" w:styleId="aa">
    <w:name w:val="page number"/>
    <w:basedOn w:val="a0"/>
    <w:semiHidden/>
    <w:unhideWhenUsed/>
    <w:rsid w:val="00ED54CB"/>
  </w:style>
  <w:style w:type="paragraph" w:styleId="ab">
    <w:name w:val="Revision"/>
    <w:hidden/>
    <w:semiHidden/>
    <w:rsid w:val="00563E15"/>
    <w:pPr>
      <w:spacing w:after="0" w:line="240" w:lineRule="auto"/>
      <w:jc w:val="lef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967869">
      <w:bodyDiv w:val="1"/>
      <w:marLeft w:val="0"/>
      <w:marRight w:val="0"/>
      <w:marTop w:val="0"/>
      <w:marBottom w:val="0"/>
      <w:divBdr>
        <w:top w:val="none" w:sz="0" w:space="0" w:color="auto"/>
        <w:left w:val="none" w:sz="0" w:space="0" w:color="auto"/>
        <w:bottom w:val="none" w:sz="0" w:space="0" w:color="auto"/>
        <w:right w:val="none" w:sz="0" w:space="0" w:color="auto"/>
      </w:divBdr>
    </w:div>
    <w:div w:id="385766193">
      <w:bodyDiv w:val="1"/>
      <w:marLeft w:val="0"/>
      <w:marRight w:val="0"/>
      <w:marTop w:val="0"/>
      <w:marBottom w:val="0"/>
      <w:divBdr>
        <w:top w:val="none" w:sz="0" w:space="0" w:color="auto"/>
        <w:left w:val="none" w:sz="0" w:space="0" w:color="auto"/>
        <w:bottom w:val="none" w:sz="0" w:space="0" w:color="auto"/>
        <w:right w:val="none" w:sz="0" w:space="0" w:color="auto"/>
      </w:divBdr>
    </w:div>
    <w:div w:id="555747896">
      <w:bodyDiv w:val="1"/>
      <w:marLeft w:val="0"/>
      <w:marRight w:val="0"/>
      <w:marTop w:val="0"/>
      <w:marBottom w:val="0"/>
      <w:divBdr>
        <w:top w:val="none" w:sz="0" w:space="0" w:color="auto"/>
        <w:left w:val="none" w:sz="0" w:space="0" w:color="auto"/>
        <w:bottom w:val="none" w:sz="0" w:space="0" w:color="auto"/>
        <w:right w:val="none" w:sz="0" w:space="0" w:color="auto"/>
      </w:divBdr>
    </w:div>
    <w:div w:id="838732016">
      <w:bodyDiv w:val="1"/>
      <w:marLeft w:val="0"/>
      <w:marRight w:val="0"/>
      <w:marTop w:val="0"/>
      <w:marBottom w:val="0"/>
      <w:divBdr>
        <w:top w:val="none" w:sz="0" w:space="0" w:color="auto"/>
        <w:left w:val="none" w:sz="0" w:space="0" w:color="auto"/>
        <w:bottom w:val="none" w:sz="0" w:space="0" w:color="auto"/>
        <w:right w:val="none" w:sz="0" w:space="0" w:color="auto"/>
      </w:divBdr>
    </w:div>
    <w:div w:id="1262883529">
      <w:bodyDiv w:val="1"/>
      <w:marLeft w:val="0"/>
      <w:marRight w:val="0"/>
      <w:marTop w:val="0"/>
      <w:marBottom w:val="0"/>
      <w:divBdr>
        <w:top w:val="none" w:sz="0" w:space="0" w:color="auto"/>
        <w:left w:val="none" w:sz="0" w:space="0" w:color="auto"/>
        <w:bottom w:val="none" w:sz="0" w:space="0" w:color="auto"/>
        <w:right w:val="none" w:sz="0" w:space="0" w:color="auto"/>
      </w:divBdr>
    </w:div>
    <w:div w:id="1393231235">
      <w:bodyDiv w:val="1"/>
      <w:marLeft w:val="0"/>
      <w:marRight w:val="0"/>
      <w:marTop w:val="0"/>
      <w:marBottom w:val="0"/>
      <w:divBdr>
        <w:top w:val="none" w:sz="0" w:space="0" w:color="auto"/>
        <w:left w:val="none" w:sz="0" w:space="0" w:color="auto"/>
        <w:bottom w:val="none" w:sz="0" w:space="0" w:color="auto"/>
        <w:right w:val="none" w:sz="0" w:space="0" w:color="auto"/>
      </w:divBdr>
    </w:div>
    <w:div w:id="1409957744">
      <w:bodyDiv w:val="1"/>
      <w:marLeft w:val="0"/>
      <w:marRight w:val="0"/>
      <w:marTop w:val="0"/>
      <w:marBottom w:val="0"/>
      <w:divBdr>
        <w:top w:val="none" w:sz="0" w:space="0" w:color="auto"/>
        <w:left w:val="none" w:sz="0" w:space="0" w:color="auto"/>
        <w:bottom w:val="none" w:sz="0" w:space="0" w:color="auto"/>
        <w:right w:val="none" w:sz="0" w:space="0" w:color="auto"/>
      </w:divBdr>
    </w:div>
    <w:div w:id="14539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2409</Characters>
  <Application>Microsoft Office Word</Application>
  <DocSecurity>0</DocSecurity>
  <Lines>20</Lines>
  <Paragraphs>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2020-06-10T06:11:00Z</dcterms:created>
  <dcterms:modified xsi:type="dcterms:W3CDTF">2020-06-10T06:11:00Z</dcterms:modified>
</cp:coreProperties>
</file>